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B672" w14:textId="5303F48A" w:rsidR="00911800" w:rsidRPr="00751157" w:rsidRDefault="00911800" w:rsidP="00911800">
      <w:pPr>
        <w:jc w:val="center"/>
        <w:rPr>
          <w:rFonts w:ascii="仿宋" w:eastAsia="仿宋" w:hAnsi="仿宋" w:hint="eastAsia"/>
          <w:szCs w:val="21"/>
        </w:rPr>
      </w:pPr>
      <w:r w:rsidRPr="00751157">
        <w:rPr>
          <w:rFonts w:ascii="仿宋" w:eastAsia="仿宋" w:hAnsi="仿宋" w:hint="eastAsia"/>
          <w:szCs w:val="21"/>
        </w:rPr>
        <w:t>第二章 会计法律制度</w:t>
      </w:r>
    </w:p>
    <w:p w14:paraId="71C70682" w14:textId="77777777" w:rsidR="00911800" w:rsidRPr="004C51F2" w:rsidRDefault="00911800" w:rsidP="00911800">
      <w:pPr>
        <w:jc w:val="center"/>
        <w:rPr>
          <w:rFonts w:ascii="仿宋" w:eastAsia="仿宋" w:hAnsi="仿宋" w:hint="eastAsia"/>
          <w:color w:val="FF0000"/>
          <w:szCs w:val="21"/>
        </w:rPr>
      </w:pPr>
      <w:r w:rsidRPr="004C51F2">
        <w:rPr>
          <w:rFonts w:ascii="仿宋" w:eastAsia="仿宋" w:hAnsi="仿宋" w:hint="eastAsia"/>
          <w:color w:val="FF0000"/>
          <w:szCs w:val="21"/>
        </w:rPr>
        <w:t>基础训练</w:t>
      </w:r>
    </w:p>
    <w:p w14:paraId="7B5193E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一、单项选择题</w:t>
      </w:r>
    </w:p>
    <w:p w14:paraId="03A4B7C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1.会计法律制度是调整( ）的法律规范。</w:t>
      </w:r>
    </w:p>
    <w:p w14:paraId="612A13B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A. 经济关系 </w:t>
      </w:r>
    </w:p>
    <w:p w14:paraId="2642706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会计关系</w:t>
      </w:r>
    </w:p>
    <w:p w14:paraId="5DDFDA7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C. 社会关系 </w:t>
      </w:r>
    </w:p>
    <w:p w14:paraId="6FCDE5E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财产关系</w:t>
      </w:r>
    </w:p>
    <w:p w14:paraId="48F95F0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 </w:t>
      </w:r>
    </w:p>
    <w:p w14:paraId="21BF6B7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【解析】会计法律制度是指国家权力机关和行政机关制定的调整会计关系的法律规范的总称。</w:t>
      </w:r>
    </w:p>
    <w:p w14:paraId="478B22A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2.会计资料最基本的质量要求是( )。</w:t>
      </w:r>
    </w:p>
    <w:p w14:paraId="3FBD39C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明确性和谨慎性</w:t>
      </w:r>
    </w:p>
    <w:p w14:paraId="595DA03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重要性和及时性</w:t>
      </w:r>
    </w:p>
    <w:p w14:paraId="77D7540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真实性和完整性</w:t>
      </w:r>
    </w:p>
    <w:p w14:paraId="1ABFCE1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真实性和相关性</w:t>
      </w:r>
    </w:p>
    <w:p w14:paraId="4B52F74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【答案】C </w:t>
      </w:r>
    </w:p>
    <w:p w14:paraId="48E5BA0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【解析】会计资料的真实性和完整性是会计资料最基本的质量要求，是会计工作的生命，各单位必须保证所提供会计资料的真实性和完整性。</w:t>
      </w:r>
    </w:p>
    <w:p w14:paraId="301EB12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3.根据《会计法》的规定，对本单位的会计工作和会计资料的真实性、完整性负责的人是(</w:t>
      </w:r>
    </w:p>
    <w:p w14:paraId="247FF73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w:t>
      </w:r>
    </w:p>
    <w:p w14:paraId="5C3CF4F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出纳人员</w:t>
      </w:r>
    </w:p>
    <w:p w14:paraId="298D9F3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会计机构负责人</w:t>
      </w:r>
    </w:p>
    <w:p w14:paraId="3921B66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单位分管会计工作领导</w:t>
      </w:r>
    </w:p>
    <w:p w14:paraId="5D5F7AD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单位负责人</w:t>
      </w:r>
    </w:p>
    <w:p w14:paraId="32F75EE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【答案】D</w:t>
      </w:r>
    </w:p>
    <w:p w14:paraId="57004F2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【解析】单位负责人对本单位的会计工作和会计资料的真实性、完整性负责。</w:t>
      </w:r>
    </w:p>
    <w:p w14:paraId="41E994D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4.下列各项中，不属于会计核算内容的是（ ）。</w:t>
      </w:r>
    </w:p>
    <w:p w14:paraId="38FEBCE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债权债务的发生和结算</w:t>
      </w:r>
    </w:p>
    <w:p w14:paraId="1FA13BB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财务成果的处理</w:t>
      </w:r>
    </w:p>
    <w:p w14:paraId="077BA60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有价证券的收付</w:t>
      </w:r>
    </w:p>
    <w:p w14:paraId="2D9C50C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买卖合同的合法性</w:t>
      </w:r>
    </w:p>
    <w:p w14:paraId="60D2AE2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【答案】D </w:t>
      </w:r>
    </w:p>
    <w:p w14:paraId="0D7067F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【解析】选项D错误，会计核算的主要内容包括：款项和有价证券的收付，财物的收发、增减和使用，俄权</w:t>
      </w:r>
      <w:proofErr w:type="gramStart"/>
      <w:r w:rsidRPr="00751157">
        <w:rPr>
          <w:rFonts w:ascii="仿宋" w:eastAsia="仿宋" w:hAnsi="仿宋" w:hint="eastAsia"/>
          <w:szCs w:val="21"/>
        </w:rPr>
        <w:t>偾务</w:t>
      </w:r>
      <w:proofErr w:type="gramEnd"/>
      <w:r w:rsidRPr="00751157">
        <w:rPr>
          <w:rFonts w:ascii="仿宋" w:eastAsia="仿宋" w:hAnsi="仿宋" w:hint="eastAsia"/>
          <w:szCs w:val="21"/>
        </w:rPr>
        <w:t>的发生和结算，资本、基金的增减，收人、支出、费用、成本的计算，财务成果的计算和处理，需要办理会计手续、进行会计核算的其他事项。买卖合同的合法性不属于会计核算内容。</w:t>
      </w:r>
    </w:p>
    <w:p w14:paraId="2C52098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5.根据会计法律制度的规定，原始凭证的金额有错误时，应采取的正确做法是（ ）。</w:t>
      </w:r>
    </w:p>
    <w:p w14:paraId="6243ADB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由出具单位重开</w:t>
      </w:r>
    </w:p>
    <w:p w14:paraId="596B6DF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由出具单位更正并加盖出具单位印章</w:t>
      </w:r>
    </w:p>
    <w:p w14:paraId="0966709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由接受单位更正并加盖接受单位印章</w:t>
      </w:r>
    </w:p>
    <w:p w14:paraId="39F99B0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由经办人员更正并加盖经办人员印章</w:t>
      </w:r>
    </w:p>
    <w:p w14:paraId="37BE584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 </w:t>
      </w:r>
    </w:p>
    <w:p w14:paraId="1C4C8C3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【解析】原始凭证的金额有错误的，应当由出具单位重开，不得在原始凭证上更正；其他</w:t>
      </w:r>
      <w:r w:rsidRPr="00751157">
        <w:rPr>
          <w:rFonts w:ascii="仿宋" w:eastAsia="仿宋" w:hAnsi="仿宋" w:hint="eastAsia"/>
          <w:szCs w:val="21"/>
        </w:rPr>
        <w:lastRenderedPageBreak/>
        <w:t>记载事项错误的，可以重开或者由出具单位更正并加盖出具单位印章。</w:t>
      </w:r>
    </w:p>
    <w:p w14:paraId="3FAC8C6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6.下列各项中，关于伪造、变造会计资料的表述正确的是( )。</w:t>
      </w:r>
    </w:p>
    <w:p w14:paraId="599209A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变造会计资料是以虚假的经济业务为前提来编制会计凭证和会计账簿，旨在以假充真</w:t>
      </w:r>
    </w:p>
    <w:p w14:paraId="5289302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某企业出纳人员将一张报销凭证上的金额1万元涂改为4万元，属于变造会计凭证</w:t>
      </w:r>
    </w:p>
    <w:p w14:paraId="7408EB8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伪造会计资料是用涂改、挖补等手段改变会计凭证和会计账簿的真实内容，以歪曲事实真相</w:t>
      </w:r>
    </w:p>
    <w:p w14:paraId="1540B66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以虚假的经济业务为依据编制会计凭证和会计账簿，属于变造会计凭证和变造会计账簿</w:t>
      </w:r>
    </w:p>
    <w:p w14:paraId="6EA3040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 </w:t>
      </w:r>
    </w:p>
    <w:p w14:paraId="7EDD921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伪造会计资料，包括伪造会计凭证和伪造会计账簿，是以虚假的经济业务为前提来编制会计凭证和会计账簿，旨在以假充真。变造会计资料，包括变造会计凭证和变造会计账簿，是用涂改、挖补等手段改变会计凭证和会计账簿的真实内容，以歪曲事实真相。</w:t>
      </w:r>
    </w:p>
    <w:p w14:paraId="153AAD1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7.下列关于登记账簿错误的更正，表述不正确的是( )。</w:t>
      </w:r>
    </w:p>
    <w:p w14:paraId="070FF7E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记账人员应在更正处盖章</w:t>
      </w:r>
    </w:p>
    <w:p w14:paraId="0AA5D52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应当将错误的文字或者数字划红线注销</w:t>
      </w:r>
    </w:p>
    <w:p w14:paraId="16EFCFA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对于错误的数字，更正时只需更正其中的错误数字</w:t>
      </w:r>
    </w:p>
    <w:p w14:paraId="08FEFFC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对于文字错误，更正时可只划去错误的部分</w:t>
      </w:r>
    </w:p>
    <w:p w14:paraId="39A67C2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【答案】C </w:t>
      </w:r>
    </w:p>
    <w:p w14:paraId="42F5093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登记账簿时发生错误，应当将错误的文字或者数字划红线注销，但必须使原有字迹仍可辨认，然后在划线上方填写正确的文字或者数字，并由记账人员在更正处盖章。对于错误的数字，应当全部划红线更正，不得只更正其中的错误数字。对于文字错误，可只划去错误的部分。因此，选项C错误。</w:t>
      </w:r>
    </w:p>
    <w:p w14:paraId="4D6EFC7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8.下列各项中，不属于会计报表组成部分的是( ）。</w:t>
      </w:r>
    </w:p>
    <w:p w14:paraId="35D81C4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利润表</w:t>
      </w:r>
    </w:p>
    <w:p w14:paraId="3EC1885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附表</w:t>
      </w:r>
    </w:p>
    <w:p w14:paraId="219936F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现金流量表</w:t>
      </w:r>
    </w:p>
    <w:p w14:paraId="0DDDAF9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注册会计师出具的审计报告</w:t>
      </w:r>
    </w:p>
    <w:p w14:paraId="0CA701B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【答案】D</w:t>
      </w:r>
    </w:p>
    <w:p w14:paraId="7DFA721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【解析】会计报表包括资产负债表、利润表、现金流量表和相关附表。</w:t>
      </w:r>
    </w:p>
    <w:p w14:paraId="0BF8ED8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9.对账工作每年至少进行( )次。</w:t>
      </w:r>
    </w:p>
    <w:p w14:paraId="67BCF4A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一</w:t>
      </w:r>
    </w:p>
    <w:p w14:paraId="5701EB9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两</w:t>
      </w:r>
    </w:p>
    <w:p w14:paraId="7FB768D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C. 三 </w:t>
      </w:r>
    </w:p>
    <w:p w14:paraId="3A3E561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四</w:t>
      </w:r>
    </w:p>
    <w:p w14:paraId="0479F44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 </w:t>
      </w:r>
    </w:p>
    <w:p w14:paraId="559DBAB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【解析】对账工作每年至少进行一次。</w:t>
      </w:r>
    </w:p>
    <w:p w14:paraId="1F10AD5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10.单位会计管理机构临时保管会计档案最长不超过( )年。</w:t>
      </w:r>
    </w:p>
    <w:p w14:paraId="5DD59DB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A. 1 </w:t>
      </w:r>
    </w:p>
    <w:p w14:paraId="670F820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2</w:t>
      </w:r>
    </w:p>
    <w:p w14:paraId="58FBB0D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C. 3 </w:t>
      </w:r>
    </w:p>
    <w:p w14:paraId="4ABB01D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5</w:t>
      </w:r>
    </w:p>
    <w:p w14:paraId="03426CA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【答案】C </w:t>
      </w:r>
    </w:p>
    <w:p w14:paraId="264DEF9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【解析】因工作需要确需推迟移交的，应当经单位档案管理机构同意。单位会计管理机构临时保管会计档案最长不超过3年。</w:t>
      </w:r>
    </w:p>
    <w:p w14:paraId="16ED804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11.关于会计档案的销毁，下列表述正确的是( )。</w:t>
      </w:r>
    </w:p>
    <w:p w14:paraId="305ED70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lastRenderedPageBreak/>
        <w:t>A. 单位负责人、档案管理机构负责人、会计管理机构负责人、档案管理机构经办人、会计管理机构经办人在会计档案销毁清册上签署意见</w:t>
      </w:r>
    </w:p>
    <w:p w14:paraId="416CA42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单位档案管理机构负责组织会计档案销毁工作，并与审计机构共同派员监销</w:t>
      </w:r>
    </w:p>
    <w:p w14:paraId="7FE1456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监销人在会计档案销毁前，应当按照会计档案销毁清册所列内容进行清点核对；在会计档案销毁后，无须在会计档案销毁清册上签名或盖章</w:t>
      </w:r>
    </w:p>
    <w:p w14:paraId="002F675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电子会计档案的销毁应当符合国家有关电子档案的规定，并由单位档案管理机构和信息系统管理机构共同派员监销</w:t>
      </w:r>
    </w:p>
    <w:p w14:paraId="359C4B0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 </w:t>
      </w:r>
    </w:p>
    <w:p w14:paraId="47F6030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选项B，单位档案管理机构负责组织会计档案销毁工作，并与会计管理机构共同派员监销；选项C，监销人在会计档案销毁前应当按照会计档案销毁清册所列内容进行清点核对；在会计档案销毁后，应当在会计档案销毁清册上签名或盖章；选项D，电子会计档案的销毁应当符合国家有关电子档案的规定，并由单位档案管理机构、会计管理机构和信息系统管理机构共同派员监销。</w:t>
      </w:r>
    </w:p>
    <w:p w14:paraId="43DF55C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12.下列属于标准审计报告的是（ ）。</w:t>
      </w:r>
    </w:p>
    <w:p w14:paraId="69EB51A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不含强调事项段的无保留意见的审计报告</w:t>
      </w:r>
    </w:p>
    <w:p w14:paraId="03A8EFC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带强调事项段的无保留意见的审计报告</w:t>
      </w:r>
    </w:p>
    <w:p w14:paraId="03046DC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保留意见的审计报告</w:t>
      </w:r>
    </w:p>
    <w:p w14:paraId="5BF4511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无法表示意见的审计报告</w:t>
      </w:r>
    </w:p>
    <w:p w14:paraId="46D8E65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 </w:t>
      </w:r>
    </w:p>
    <w:p w14:paraId="0A09341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【解析】标准审计报告是指</w:t>
      </w:r>
      <w:proofErr w:type="gramStart"/>
      <w:r w:rsidRPr="00751157">
        <w:rPr>
          <w:rFonts w:ascii="仿宋" w:eastAsia="仿宋" w:hAnsi="仿宋" w:hint="eastAsia"/>
          <w:szCs w:val="21"/>
        </w:rPr>
        <w:t>不</w:t>
      </w:r>
      <w:proofErr w:type="gramEnd"/>
      <w:r w:rsidRPr="00751157">
        <w:rPr>
          <w:rFonts w:ascii="仿宋" w:eastAsia="仿宋" w:hAnsi="仿宋" w:hint="eastAsia"/>
          <w:szCs w:val="21"/>
        </w:rPr>
        <w:t>含有说明段、强调事项段、其他事项段或其他任何修饰性用语的无保留意见的审计报告。</w:t>
      </w:r>
    </w:p>
    <w:p w14:paraId="1E1FBE0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13.下列行为中，属于会计工作政府监督的是( )。</w:t>
      </w:r>
    </w:p>
    <w:p w14:paraId="42C904E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个人检举会计违法行为</w:t>
      </w:r>
    </w:p>
    <w:p w14:paraId="34CEECC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会计师事务所对单位经济活动进行审计</w:t>
      </w:r>
    </w:p>
    <w:p w14:paraId="015DC79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单位内部审计机构审核本单位会计账簿</w:t>
      </w:r>
    </w:p>
    <w:p w14:paraId="05BDA72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财政部门对各单位的会计工作进行监督检查</w:t>
      </w:r>
    </w:p>
    <w:p w14:paraId="57C2FDE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【答案】D </w:t>
      </w:r>
    </w:p>
    <w:p w14:paraId="6E927D3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【解析】会计工作的政府监督，主要是财政部门代表国家对各单位和单位中相关人员的会计行为实施的监督检查，以及对发现的会计违法行为实施行政处罚。</w:t>
      </w:r>
    </w:p>
    <w:p w14:paraId="04DB2EE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14.下列各项中，不属于代理记账机构及其从业人员义务的是( )。</w:t>
      </w:r>
    </w:p>
    <w:p w14:paraId="67A23DA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遵守有关法律、法规和国家统一的会计制度的规定，按照委托合同办理代理记账业务</w:t>
      </w:r>
    </w:p>
    <w:p w14:paraId="56255B8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对在执行业务中知悉的商业秘密予以保密</w:t>
      </w:r>
    </w:p>
    <w:p w14:paraId="72346A8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对委托人要求其作出不当的会计处理，提供不实的会计资料，以及其他不符合法律、法规和国家统一的会计制度行为的，予以拒绝</w:t>
      </w:r>
    </w:p>
    <w:p w14:paraId="5FE6E6B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应当配备专人负责日常货币收支和保管</w:t>
      </w:r>
    </w:p>
    <w:p w14:paraId="382E3DD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【答案】D </w:t>
      </w:r>
    </w:p>
    <w:p w14:paraId="6106695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【解析】代理记账机构及其从业人员应当履行的义务除选项 A、B、C以外，还有对委托人提出的有关会计处理相关问题予以解释。选项D，属于委托人应履行的义务。</w:t>
      </w:r>
    </w:p>
    <w:p w14:paraId="4E05314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15.下列各项中，不属于会计岗位的是（ ）。</w:t>
      </w:r>
    </w:p>
    <w:p w14:paraId="38418EB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会计机构内档案管理岗位</w:t>
      </w:r>
    </w:p>
    <w:p w14:paraId="460C2B3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单位内部审计岗位</w:t>
      </w:r>
    </w:p>
    <w:p w14:paraId="5BE1B93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财产物资收发、增减核算岗位</w:t>
      </w:r>
    </w:p>
    <w:p w14:paraId="7D8A3DB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总账岗位</w:t>
      </w:r>
    </w:p>
    <w:p w14:paraId="3B6EF9D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 </w:t>
      </w:r>
    </w:p>
    <w:p w14:paraId="2B745F5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lastRenderedPageBreak/>
        <w:t>【解析】会计工作岗位一般可分为：会计机构负责人或者会计主管人员、出纳、财产物资核算、工资核算、成本费用核算、财务成果核算、资金核算、往来结算、总账报表、稽核、档案管理等。单位内部审计岗位不属于会计岗位。</w:t>
      </w:r>
    </w:p>
    <w:p w14:paraId="2A7A4E18" w14:textId="77777777" w:rsidR="00911800" w:rsidRPr="00751157" w:rsidRDefault="00911800" w:rsidP="00911800">
      <w:pPr>
        <w:numPr>
          <w:ilvl w:val="0"/>
          <w:numId w:val="1"/>
        </w:numPr>
        <w:jc w:val="left"/>
        <w:rPr>
          <w:rFonts w:ascii="仿宋" w:eastAsia="仿宋" w:hAnsi="仿宋" w:hint="eastAsia"/>
          <w:szCs w:val="21"/>
        </w:rPr>
      </w:pPr>
      <w:r w:rsidRPr="00751157">
        <w:rPr>
          <w:rFonts w:ascii="仿宋" w:eastAsia="仿宋" w:hAnsi="仿宋" w:hint="eastAsia"/>
          <w:szCs w:val="21"/>
        </w:rPr>
        <w:t>A公司准备聘请会计主管人员，下列应聘人员中符合《会计法》所规定条件的是（ ）。</w:t>
      </w:r>
    </w:p>
    <w:p w14:paraId="3112BF1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张某，取得注册会计师、注册资本评估师和税务师执业资格，但未从事过会计相关工作</w:t>
      </w:r>
    </w:p>
    <w:p w14:paraId="373AB7E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李某，担任出纳工作一年，并刚刚取得初级会计专业资格，为人聪慧，善于与人沟通</w:t>
      </w:r>
    </w:p>
    <w:p w14:paraId="62AE79E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贾某，管理学博士学位，一直全日制在读，当年刚考完初级职称资格考试正在等待成绩，据说100%能通过考试</w:t>
      </w:r>
    </w:p>
    <w:p w14:paraId="5A8864D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马某，会计专科学位，刚刚获得会计师专业技术职务资格</w:t>
      </w:r>
    </w:p>
    <w:p w14:paraId="3D9193F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【答案】D</w:t>
      </w:r>
    </w:p>
    <w:p w14:paraId="14E5B72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根据规定，担任单位会计机构负责人（会计主管人员）的，应当具备会计师以上专业技术职务资格或者从事会计工作3年以上经历。选项A、C中的应聘者均没有从事过会计工作，也未获得会计师专业技术资格；选项B中虽然从事过会计工作，但未符合3年以上的时间要求，也未获得会计师专业技术资格，因此不具备会计主管人员的任职资格。</w:t>
      </w:r>
    </w:p>
    <w:p w14:paraId="4BB13AC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17.担任单位会计机构负责人的，应当具备会计师以上专业技术职务资格或者从事会计工作( ) 以上经历。</w:t>
      </w:r>
    </w:p>
    <w:p w14:paraId="6927A5D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A. 1年 </w:t>
      </w:r>
    </w:p>
    <w:p w14:paraId="311173D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3年</w:t>
      </w:r>
    </w:p>
    <w:p w14:paraId="0595869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C. 5年 </w:t>
      </w:r>
    </w:p>
    <w:p w14:paraId="54597BB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不限</w:t>
      </w:r>
    </w:p>
    <w:p w14:paraId="07EBF70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 </w:t>
      </w:r>
    </w:p>
    <w:p w14:paraId="0271397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【解析】担任单位会计机构负责人（会计主管人员）的，应当具备会计师以上专业技术职务资格或者从事会计工作3年以上经历。</w:t>
      </w:r>
    </w:p>
    <w:p w14:paraId="4CB737B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18.关于会计工作交接，下列说法不正确的是( )。</w:t>
      </w:r>
    </w:p>
    <w:p w14:paraId="2BE24AD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一般会计人员办理交接手续，由会计机构负责人（会计主管人员） 监交</w:t>
      </w:r>
    </w:p>
    <w:p w14:paraId="235F052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单位撤销时，必须留有会计人员会同有关人员办理清理工作，确有特殊原因的在移交完成前可提前离职</w:t>
      </w:r>
    </w:p>
    <w:p w14:paraId="0F54C51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移交清册应一式三份，交接双方各执一份，存档一份</w:t>
      </w:r>
    </w:p>
    <w:p w14:paraId="4218DD3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接替人员应继续使用移交的会计账簿</w:t>
      </w:r>
    </w:p>
    <w:p w14:paraId="4EEC529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 </w:t>
      </w:r>
    </w:p>
    <w:p w14:paraId="5B2A28A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【解析】选项B，单位撒销时，必须留有必要会计人员，会同有关人员办理清理工作，编制决算。未移交前，会计人员不得离职。</w:t>
      </w:r>
    </w:p>
    <w:p w14:paraId="7B6568E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19.以未经审核的会计凭证为依据登记会计账簿的行为，可以由县级以上</w:t>
      </w:r>
      <w:proofErr w:type="gramStart"/>
      <w:r w:rsidRPr="00751157">
        <w:rPr>
          <w:rFonts w:ascii="仿宋" w:eastAsia="仿宋" w:hAnsi="仿宋" w:hint="eastAsia"/>
          <w:szCs w:val="21"/>
        </w:rPr>
        <w:t>财政部门视情节</w:t>
      </w:r>
      <w:proofErr w:type="gramEnd"/>
      <w:r w:rsidRPr="00751157">
        <w:rPr>
          <w:rFonts w:ascii="仿宋" w:eastAsia="仿宋" w:hAnsi="仿宋" w:hint="eastAsia"/>
          <w:szCs w:val="21"/>
        </w:rPr>
        <w:t>轻重对直接负责的主管人员处以一定额度的罚款。该额度为( )。</w:t>
      </w:r>
    </w:p>
    <w:p w14:paraId="7C772E0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2000 元及以下</w:t>
      </w:r>
    </w:p>
    <w:p w14:paraId="032DABF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2000元以上1万元以下</w:t>
      </w:r>
    </w:p>
    <w:p w14:paraId="0A2B127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2000元以上2万元以下</w:t>
      </w:r>
    </w:p>
    <w:p w14:paraId="316F98F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3000 元以上5万元以下</w:t>
      </w:r>
    </w:p>
    <w:p w14:paraId="214B849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【答案】C </w:t>
      </w:r>
    </w:p>
    <w:p w14:paraId="6929D1F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【解析】以未经审核的会计凭证为依据登记会计账簿或者登记会计账簿不符合规定的，对其直接负责的主管人员和其他直接责任人员，可以处2000 元以上2万元以下的罚款。</w:t>
      </w:r>
    </w:p>
    <w:p w14:paraId="046972D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20.某单位业务人员李某在一家个体酒店招待业务单位人员，发生招待费600元。事后，他将酒店开出的收据金额改为 1600元，并作为报销凭证进行了报销。李某的行为属于下列违法行为中的( )。</w:t>
      </w:r>
    </w:p>
    <w:p w14:paraId="5C66C25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lastRenderedPageBreak/>
        <w:t>A. 伪造会计凭证行为</w:t>
      </w:r>
    </w:p>
    <w:p w14:paraId="6D3AA4E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变造会计凭证行为</w:t>
      </w:r>
    </w:p>
    <w:p w14:paraId="7DD5F4B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做假账行为</w:t>
      </w:r>
    </w:p>
    <w:p w14:paraId="1419B11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违反招待费报销制度行为</w:t>
      </w:r>
    </w:p>
    <w:p w14:paraId="38AB005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 </w:t>
      </w:r>
    </w:p>
    <w:p w14:paraId="1338ECA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【解析】变造会计资料，包括变造会计凭证和会计账簿，是用涂改、挖补等手段来改变会计凭证和会计账簿的真实内容，以歪曲事实真相。题目中的行为是变造会计凭证行为。</w:t>
      </w:r>
    </w:p>
    <w:p w14:paraId="09DBEE2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21.对于犯有打击报复会计人员罪的单位负责人，可处（ ）年以下有期徒刑或者拘役。</w:t>
      </w:r>
    </w:p>
    <w:p w14:paraId="554D2BE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A.2</w:t>
      </w:r>
    </w:p>
    <w:p w14:paraId="0C9B45C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3</w:t>
      </w:r>
    </w:p>
    <w:p w14:paraId="3BD0572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C.4</w:t>
      </w:r>
    </w:p>
    <w:p w14:paraId="42AC630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D.5</w:t>
      </w:r>
    </w:p>
    <w:p w14:paraId="6A60316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 </w:t>
      </w:r>
    </w:p>
    <w:p w14:paraId="0753194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【解析】根据《刑法》第二百五十五条规定，公司、企业、事业单位、机关、团体的领导人，对依法履行职责、抵制违反会计法行为的会计人员实行打击报复，情节恶劣的，处3年以下有期徒刑或者拘役。</w:t>
      </w:r>
    </w:p>
    <w:p w14:paraId="19FE684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二、多项选择题</w:t>
      </w:r>
    </w:p>
    <w:p w14:paraId="4FF251D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1.单位负责人必须保证会计资料的( )。</w:t>
      </w:r>
    </w:p>
    <w:p w14:paraId="1E398E5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A. 合理 </w:t>
      </w:r>
    </w:p>
    <w:p w14:paraId="2116DAD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真实</w:t>
      </w:r>
    </w:p>
    <w:p w14:paraId="04D6B3F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C. 全面 </w:t>
      </w:r>
    </w:p>
    <w:p w14:paraId="3BC2CB3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完整</w:t>
      </w:r>
    </w:p>
    <w:p w14:paraId="3AFBF26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【答案】BD </w:t>
      </w:r>
    </w:p>
    <w:p w14:paraId="6E8FFE7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【解析】单位负责人对本单位的会计工作和会计资料的真实性、完整性负责。</w:t>
      </w:r>
    </w:p>
    <w:p w14:paraId="2521DDEB" w14:textId="77777777" w:rsidR="00911800" w:rsidRPr="00751157" w:rsidRDefault="00911800" w:rsidP="00911800">
      <w:pPr>
        <w:jc w:val="left"/>
        <w:rPr>
          <w:rFonts w:ascii="仿宋" w:eastAsia="仿宋" w:hAnsi="仿宋" w:hint="eastAsia"/>
          <w:szCs w:val="21"/>
        </w:rPr>
      </w:pPr>
    </w:p>
    <w:p w14:paraId="1F4B4D5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2.有关正确使用会计记录文字，下列表述正确的有( )。</w:t>
      </w:r>
    </w:p>
    <w:p w14:paraId="26E2318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民族自治地区的企业，可以只使用当地通用的一种民族文字进行会计记录</w:t>
      </w:r>
    </w:p>
    <w:p w14:paraId="4E931A1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在我国境内的外商投资企业，会计记录文字应使用中文，可以同时使用一种外国文字</w:t>
      </w:r>
    </w:p>
    <w:p w14:paraId="7C5C4BC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在我国境内的外国企业，可以只使用其本国文字进行会计记录</w:t>
      </w:r>
    </w:p>
    <w:p w14:paraId="7BD3FB5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在我国境内的各类单位，会计记录均应使用中文</w:t>
      </w:r>
    </w:p>
    <w:p w14:paraId="0E5D2D2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【答案】BD </w:t>
      </w:r>
    </w:p>
    <w:p w14:paraId="279A7CE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【解析】无论是民族自治地区的单位，还是在中国境内的外商投资企业、外国企业等，均应使用中文；但可以在使用中文作为会计记录文字的同时，选择当地通用的一种民族文字或一种外国文字进行会计记录。</w:t>
      </w:r>
    </w:p>
    <w:p w14:paraId="6CB658D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3.下列对原始凭证发生错误的更正方法，正确的有( ）。</w:t>
      </w:r>
    </w:p>
    <w:p w14:paraId="2A7A654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由出具单位重开或更正</w:t>
      </w:r>
    </w:p>
    <w:p w14:paraId="348B36E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由本单位的会计人员代为更正</w:t>
      </w:r>
    </w:p>
    <w:p w14:paraId="5BC6BA1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金额发生错误的，可由出具单位在原始凭证上更正</w:t>
      </w:r>
    </w:p>
    <w:p w14:paraId="71DD498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金额发生错误的，应当由出具单位重开</w:t>
      </w:r>
    </w:p>
    <w:p w14:paraId="515AF66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【答案】AD </w:t>
      </w:r>
    </w:p>
    <w:p w14:paraId="29AC453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【解析】原始凭证金额有错误的，应当由出具单位重开，不得在原始凭证上更正。原始凭证有其他错误的，应当由出具单位重开或更正，更正</w:t>
      </w:r>
      <w:proofErr w:type="gramStart"/>
      <w:r w:rsidRPr="00751157">
        <w:rPr>
          <w:rFonts w:ascii="仿宋" w:eastAsia="仿宋" w:hAnsi="仿宋" w:hint="eastAsia"/>
          <w:szCs w:val="21"/>
        </w:rPr>
        <w:t>处应当</w:t>
      </w:r>
      <w:proofErr w:type="gramEnd"/>
      <w:r w:rsidRPr="00751157">
        <w:rPr>
          <w:rFonts w:ascii="仿宋" w:eastAsia="仿宋" w:hAnsi="仿宋" w:hint="eastAsia"/>
          <w:szCs w:val="21"/>
        </w:rPr>
        <w:t>加盖出具单位印章。</w:t>
      </w:r>
    </w:p>
    <w:p w14:paraId="50E7D00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4.下列各项中，属于原始凭证必须具备的内容有( )。</w:t>
      </w:r>
    </w:p>
    <w:p w14:paraId="68248B3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凭证名称</w:t>
      </w:r>
    </w:p>
    <w:p w14:paraId="5CFD7B5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lastRenderedPageBreak/>
        <w:t>B. 接受凭证单位名称</w:t>
      </w:r>
    </w:p>
    <w:p w14:paraId="0370D76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经办人员的签名或盖章</w:t>
      </w:r>
    </w:p>
    <w:p w14:paraId="1B0533E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填制凭证单位名称或者填制人姓名</w:t>
      </w:r>
    </w:p>
    <w:p w14:paraId="31A4434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【答案】ABCD </w:t>
      </w:r>
    </w:p>
    <w:p w14:paraId="05B62DB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【解析】原始凭证的内容必须具备：(1) 凭证的名称；(2) 填制凭证的日期；(3) 填制凭证单位名称或者填制人姓名；(4) 经办人员的签名或者盖章；(5)接受凭证单位名称；(6) 经济业务内容；(7)数量、单价和金额。</w:t>
      </w:r>
    </w:p>
    <w:p w14:paraId="3904E2C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5.下列关于记账凭证填制要求的表述，正确的有( )。</w:t>
      </w:r>
    </w:p>
    <w:p w14:paraId="0B7BEA1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记账凭证应连续编号</w:t>
      </w:r>
    </w:p>
    <w:p w14:paraId="2BCF73D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记账凭证必须附有原始凭证</w:t>
      </w:r>
    </w:p>
    <w:p w14:paraId="509C5EB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一笔经济业务需要填制两张以上记账凭证可采用分数编号法编号</w:t>
      </w:r>
    </w:p>
    <w:p w14:paraId="19E986B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不同内容和类别的原始凭证可汇总填制在一张记账凭证上</w:t>
      </w:r>
    </w:p>
    <w:p w14:paraId="2EE2E3B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【答案】AC </w:t>
      </w:r>
    </w:p>
    <w:p w14:paraId="5146C24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【解析】记账凭证应进行连续编号，选项 A正确；除结账和更正错误的记账凭证可以不附原始凭证外，其他记账凭证必须附有原始凭证，选项 B错误；一笔经济业务需要填制两张以上记账凭证的，可以采用分数编号法编号，选项C 正确：不得将不同内容和类别的原始凭证汇总填制在一张记账凭证上，选项D错误。</w:t>
      </w:r>
    </w:p>
    <w:p w14:paraId="22977BE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6.下列各项中，属于启用会计账簿基本要求的有( ）。</w:t>
      </w:r>
    </w:p>
    <w:p w14:paraId="287A090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启用会计账簿时，应当在账簿封面上写明单位名称和账簿名称</w:t>
      </w:r>
    </w:p>
    <w:p w14:paraId="6CB9AB9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记账人员或者会计机构负责人、会计主管人员调动工作时，应当注明交接日期、接办人员或者监交人员姓名，并由交接双方人员签名或者盖章</w:t>
      </w:r>
    </w:p>
    <w:p w14:paraId="29F8630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C. 启用订本式账簿，应当从第一页到最后一页顺序编定页数，不得跳页、缺号 </w:t>
      </w:r>
    </w:p>
    <w:p w14:paraId="38FAB1D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在账簿扉页上应当附启用表</w:t>
      </w:r>
    </w:p>
    <w:p w14:paraId="04848F5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【答案】ABCD </w:t>
      </w:r>
    </w:p>
    <w:p w14:paraId="6C7B01F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【解析】上述选项均属于启用会计账簿的基本要求。</w:t>
      </w:r>
    </w:p>
    <w:p w14:paraId="460693D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7.下列关于财务会计报告签章手续，应当签名并盖章的主体有( )。</w:t>
      </w:r>
    </w:p>
    <w:p w14:paraId="0563049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审计人员</w:t>
      </w:r>
    </w:p>
    <w:p w14:paraId="42B4BC8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总会计师</w:t>
      </w:r>
    </w:p>
    <w:p w14:paraId="2AB1311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单位负责人</w:t>
      </w:r>
    </w:p>
    <w:p w14:paraId="6AB4A24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会计机构负责人</w:t>
      </w:r>
    </w:p>
    <w:p w14:paraId="2EC2921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 BCD </w:t>
      </w:r>
    </w:p>
    <w:p w14:paraId="796ACEA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【解析】企业对外提供的财务会计报告应当由企业负责人和主管会计工作的负责人、会计机构负责人（会计主管人员）签名并盖章。设置总会计师的企业，还应由总会计师签名并盖章。</w:t>
      </w:r>
    </w:p>
    <w:p w14:paraId="118697C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8.根据会计法律制度的规定，下列关于财产清查的表述中，正确的有( )。</w:t>
      </w:r>
    </w:p>
    <w:p w14:paraId="7379DFF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财产清查能够确定所查各项财产的实存数和账面数是否相符</w:t>
      </w:r>
    </w:p>
    <w:p w14:paraId="25931BA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财产清查必须在编制月度财务会计报告之前进行</w:t>
      </w:r>
    </w:p>
    <w:p w14:paraId="179852E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财产清查分为全面清查和部分清查</w:t>
      </w:r>
    </w:p>
    <w:p w14:paraId="49B0FFB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财产清查常用的方法中有实地盘点法</w:t>
      </w:r>
    </w:p>
    <w:p w14:paraId="2650131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【答案】ACD </w:t>
      </w:r>
    </w:p>
    <w:p w14:paraId="68F8FE8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【解析】(1) 选项 A，通过清查，可以确定各项财产的实存数，以便查明实存数与账面数是否相符，并查明不符的原因和责任，制定相应措施，做到账实相符，保证会计资料的真实性。(2)选项B，编制年度财务会计报告之前，必须进行财产清查。(3) 选项C、D，财产清查制度是通过定期或不定期、全面或部分地对各项财产物资进行实地盘点和对库存现</w:t>
      </w:r>
      <w:r w:rsidRPr="00751157">
        <w:rPr>
          <w:rFonts w:ascii="仿宋" w:eastAsia="仿宋" w:hAnsi="仿宋" w:hint="eastAsia"/>
          <w:szCs w:val="21"/>
        </w:rPr>
        <w:lastRenderedPageBreak/>
        <w:t>金、银行存款、债权债务进行清查核实的一种制度。</w:t>
      </w:r>
    </w:p>
    <w:p w14:paraId="334911C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9.会计档案一般分为( )。</w:t>
      </w:r>
    </w:p>
    <w:p w14:paraId="153AE00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会计凭证</w:t>
      </w:r>
    </w:p>
    <w:p w14:paraId="0EB00D0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会计账簿</w:t>
      </w:r>
    </w:p>
    <w:p w14:paraId="12F0CC1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财务会计报告</w:t>
      </w:r>
    </w:p>
    <w:p w14:paraId="3AD3571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其他会计资料</w:t>
      </w:r>
    </w:p>
    <w:p w14:paraId="58BFFB8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【答案】ABCD </w:t>
      </w:r>
    </w:p>
    <w:p w14:paraId="5821F19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【解析】会计档案的归档范围包括：会计凭证、会计账簿、财务会计报告、其他会计资料。</w:t>
      </w:r>
    </w:p>
    <w:p w14:paraId="293D1AF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10.根据会计法律制度的规定，企业和其他组织的下列会计档案中，应永久保管的有( )。</w:t>
      </w:r>
    </w:p>
    <w:p w14:paraId="284181E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半年度财务会计报告</w:t>
      </w:r>
    </w:p>
    <w:p w14:paraId="7420550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会计档案销毁清册</w:t>
      </w:r>
    </w:p>
    <w:p w14:paraId="176AC18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年度财务会计报告</w:t>
      </w:r>
    </w:p>
    <w:p w14:paraId="758F966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纳税申报表</w:t>
      </w:r>
    </w:p>
    <w:p w14:paraId="208B0F3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【答案】BC </w:t>
      </w:r>
    </w:p>
    <w:p w14:paraId="11D3AA9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【解析】选项A、D，半年度财务报告和纳税申报表的最低保管期限为10年。</w:t>
      </w:r>
    </w:p>
    <w:p w14:paraId="0044352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11.下列各项中，属于行政事业单位内部控制方法的有( )。</w:t>
      </w:r>
    </w:p>
    <w:p w14:paraId="53B6F76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财产保护控制</w:t>
      </w:r>
    </w:p>
    <w:p w14:paraId="2D3DD7A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归口管理</w:t>
      </w:r>
    </w:p>
    <w:p w14:paraId="3887E4F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单据控制</w:t>
      </w:r>
    </w:p>
    <w:p w14:paraId="506868E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信息对外公开</w:t>
      </w:r>
    </w:p>
    <w:p w14:paraId="508DE34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 </w:t>
      </w:r>
    </w:p>
    <w:p w14:paraId="6E53ECF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【解析】选项 D错误，单位内部控制的控制方法一般包括：不相容岗位相互分离、内部授权审批控制、归口管理、预算控制、财产保护控制、会计控制、单据控制、信息内部公开。</w:t>
      </w:r>
    </w:p>
    <w:p w14:paraId="24B663A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12.下列各项中，属于代理记账机构的业务范围的有( )。</w:t>
      </w:r>
    </w:p>
    <w:p w14:paraId="0418A4E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审核原始凭证、填制记账凭证</w:t>
      </w:r>
    </w:p>
    <w:p w14:paraId="407AF91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向税务机关提供税务资料</w:t>
      </w:r>
    </w:p>
    <w:p w14:paraId="48B3235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对外提供财务会计报告</w:t>
      </w:r>
    </w:p>
    <w:p w14:paraId="1B60036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委托人委托的其他会计业务</w:t>
      </w:r>
    </w:p>
    <w:p w14:paraId="4D7003E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【答案】ABCD </w:t>
      </w:r>
    </w:p>
    <w:p w14:paraId="5D527B3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【解析】代理记账机构可以接受委托办理下列业务：(1) 根据委托人提供的原始凭证和其他资料，按照国家统一的会计制度的规定进行会计核算，包括审核原始凭证、填制记账凭证、登记会计账簿、编制财务会计报告等：(2) 对外提供财务会计报告；(3) 向税务机关提供脱</w:t>
      </w:r>
      <w:proofErr w:type="gramStart"/>
      <w:r w:rsidRPr="00751157">
        <w:rPr>
          <w:rFonts w:ascii="仿宋" w:eastAsia="仿宋" w:hAnsi="仿宋" w:hint="eastAsia"/>
          <w:szCs w:val="21"/>
        </w:rPr>
        <w:t>务</w:t>
      </w:r>
      <w:proofErr w:type="gramEnd"/>
      <w:r w:rsidRPr="00751157">
        <w:rPr>
          <w:rFonts w:ascii="仿宋" w:eastAsia="仿宋" w:hAnsi="仿宋" w:hint="eastAsia"/>
          <w:szCs w:val="21"/>
        </w:rPr>
        <w:t>资料；(4) 委托人委托的其他会计业务。</w:t>
      </w:r>
    </w:p>
    <w:p w14:paraId="404D3BE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13.下列各项中，属于会计人员继续教育内容的有( )。</w:t>
      </w:r>
    </w:p>
    <w:p w14:paraId="6DFFE7B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会计法律法规</w:t>
      </w:r>
    </w:p>
    <w:p w14:paraId="0D69D07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政策理论</w:t>
      </w:r>
    </w:p>
    <w:p w14:paraId="2F6F55D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会计职业道德规范</w:t>
      </w:r>
    </w:p>
    <w:p w14:paraId="5D3D3FE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技术信息</w:t>
      </w:r>
    </w:p>
    <w:p w14:paraId="11C91AC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 ABCD </w:t>
      </w:r>
    </w:p>
    <w:p w14:paraId="6B14C49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【解析】继续教育内容</w:t>
      </w:r>
      <w:proofErr w:type="gramStart"/>
      <w:r w:rsidRPr="00751157">
        <w:rPr>
          <w:rFonts w:ascii="仿宋" w:eastAsia="仿宋" w:hAnsi="仿宋" w:hint="eastAsia"/>
          <w:szCs w:val="21"/>
        </w:rPr>
        <w:t>包括公需科目</w:t>
      </w:r>
      <w:proofErr w:type="gramEnd"/>
      <w:r w:rsidRPr="00751157">
        <w:rPr>
          <w:rFonts w:ascii="仿宋" w:eastAsia="仿宋" w:hAnsi="仿宋" w:hint="eastAsia"/>
          <w:szCs w:val="21"/>
        </w:rPr>
        <w:t>和专业科目。</w:t>
      </w:r>
      <w:proofErr w:type="gramStart"/>
      <w:r w:rsidRPr="00751157">
        <w:rPr>
          <w:rFonts w:ascii="仿宋" w:eastAsia="仿宋" w:hAnsi="仿宋" w:hint="eastAsia"/>
          <w:szCs w:val="21"/>
        </w:rPr>
        <w:t>公需科目</w:t>
      </w:r>
      <w:proofErr w:type="gramEnd"/>
      <w:r w:rsidRPr="00751157">
        <w:rPr>
          <w:rFonts w:ascii="仿宋" w:eastAsia="仿宋" w:hAnsi="仿宋" w:hint="eastAsia"/>
          <w:szCs w:val="21"/>
        </w:rPr>
        <w:t>包括专业技术人员应当普遍掌握的法律法规、政策理论、职业道德、技术信息等基本知识。专业科目包括专业技术人员从事会计工作应当掌握的财务会计、管理会计、财务管理、内部控制与风险管理、会计信</w:t>
      </w:r>
      <w:r w:rsidRPr="00751157">
        <w:rPr>
          <w:rFonts w:ascii="仿宋" w:eastAsia="仿宋" w:hAnsi="仿宋" w:hint="eastAsia"/>
          <w:szCs w:val="21"/>
        </w:rPr>
        <w:lastRenderedPageBreak/>
        <w:t>息化、会计职业道德、财税金融、会计法律法规等相关专业知识。</w:t>
      </w:r>
    </w:p>
    <w:p w14:paraId="16C6CA9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14. 根据《会计法》的规定，必须设置总会计师的单位有( )。</w:t>
      </w:r>
    </w:p>
    <w:p w14:paraId="6356044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业务主管部门</w:t>
      </w:r>
    </w:p>
    <w:p w14:paraId="75EFDFD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国有资产占控股地位的大、中型企业</w:t>
      </w:r>
    </w:p>
    <w:p w14:paraId="0E6AAA6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国有资产占主导地位的大、中型企业</w:t>
      </w:r>
    </w:p>
    <w:p w14:paraId="2D17D19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事业单位</w:t>
      </w:r>
    </w:p>
    <w:p w14:paraId="05CF583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 BC </w:t>
      </w:r>
    </w:p>
    <w:p w14:paraId="7E789DE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【解析】《会计法》规定，国有的和国有资产占控股地位或者主导地位的大、中型企业必须设置总会计师。</w:t>
      </w:r>
    </w:p>
    <w:p w14:paraId="744DC7C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15.单位之间交接会计档案时，交接双方应当办理会计档案交接手续，该手续包括（ ）。</w:t>
      </w:r>
    </w:p>
    <w:p w14:paraId="66F5439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电子会计档案应当与其元数据一并移交</w:t>
      </w:r>
    </w:p>
    <w:p w14:paraId="6A2F5AF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单位有关负责人负责监督</w:t>
      </w:r>
    </w:p>
    <w:p w14:paraId="35C17E6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交接双方经办人和监督人应当在会计档案移交清册上签名或盖章</w:t>
      </w:r>
    </w:p>
    <w:p w14:paraId="5B1B635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档案接受单位应当对保存电子会计档案的载体及其技术环境进行检验</w:t>
      </w:r>
    </w:p>
    <w:p w14:paraId="44BE578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【答案】ABCD </w:t>
      </w:r>
    </w:p>
    <w:p w14:paraId="55315B0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交接会计档案时，交接双方应当按照会计档案移交清册所列内容逐项交接，并由交接双方的单位有关负责人负责监督（选项B)。交接完毕后，交接双方经办人和监督人应当在会计档案移交清册上签名或盖章（选项 C)。电子会计档案应当与其元数据一并移交，特殊格式的电子会计档案应当与其读取平台一并移交（选项 A)。档案接受单位应当对保存电子会计档案的载体及其技术环境进行检验，确保所接收电子会计档案的准确、完整、可用和安全（选项D）。</w:t>
      </w:r>
    </w:p>
    <w:p w14:paraId="617D9B6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16.某公司将库房的租金收入另设账簿进行核算、以给职工解决福利问题。</w:t>
      </w:r>
      <w:proofErr w:type="gramStart"/>
      <w:r w:rsidRPr="00751157">
        <w:rPr>
          <w:rFonts w:ascii="仿宋" w:eastAsia="仿宋" w:hAnsi="仿宋" w:hint="eastAsia"/>
          <w:szCs w:val="21"/>
        </w:rPr>
        <w:t>该相关</w:t>
      </w:r>
      <w:proofErr w:type="gramEnd"/>
      <w:r w:rsidRPr="00751157">
        <w:rPr>
          <w:rFonts w:ascii="仿宋" w:eastAsia="仿宋" w:hAnsi="仿宋" w:hint="eastAsia"/>
          <w:szCs w:val="21"/>
        </w:rPr>
        <w:t>人员应承担的法律责任有( )。</w:t>
      </w:r>
    </w:p>
    <w:p w14:paraId="2ABF3D9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责令限期改正</w:t>
      </w:r>
    </w:p>
    <w:p w14:paraId="05AACA2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直接责任人处 2000元以上2万元以下的罚款</w:t>
      </w:r>
    </w:p>
    <w:p w14:paraId="041952F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对单位并处3000元以上5万元以下的罚款</w:t>
      </w:r>
    </w:p>
    <w:p w14:paraId="5A91AF8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直接责任人处2000元以上5万元以下的罚款</w:t>
      </w:r>
    </w:p>
    <w:p w14:paraId="2208361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 </w:t>
      </w:r>
    </w:p>
    <w:p w14:paraId="3010255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【解析】对违反国家统一会计制度行为的，由县级以上人民政府财政部门责令限期改正，可以对单位并处3000元以上5万元以下的罚款；对其直接负责的主管人员和其他直接责任人员，可以处 2000 元以上2万元以下的罚款；属于国家工作人员的，还应当由其所在单位或者有关单位依法给予行政处分。</w:t>
      </w:r>
    </w:p>
    <w:p w14:paraId="76744BC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17. 某地方财政部门进行执法检查时发现一家单位以虚假的经济事项编造了会计凭证和会计账簿，并据此编制了财务会计报告。对此，财政部门对该单位的违法行为应认定为( )。</w:t>
      </w:r>
    </w:p>
    <w:p w14:paraId="668CB3D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A. 伪造会计凭证行为</w:t>
      </w:r>
    </w:p>
    <w:p w14:paraId="3EDD0EB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变造会计凭证和会计账簿行为</w:t>
      </w:r>
    </w:p>
    <w:p w14:paraId="418A256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伪造会计账簿行为</w:t>
      </w:r>
    </w:p>
    <w:p w14:paraId="6BC9864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提供虚假的财务会计报告行为</w:t>
      </w:r>
    </w:p>
    <w:p w14:paraId="2D30616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【答案】ACD </w:t>
      </w:r>
    </w:p>
    <w:p w14:paraId="3415749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伪造是以虚假的经济业务为前提，即无中生有。提供虚假财务会计报告是以假乱真。变造是用涂改、挖补等手段，即算改事实。题干中的行为是伪造会计凭证和伪造会计账簿，提供虚假财务会计报告的违法行为。</w:t>
      </w:r>
    </w:p>
    <w:p w14:paraId="3626022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18. 根据《会计法》的有关规定，单位发生的下列行为中，尚不构成犯罪的，县级以上人民政府财政部门可对单位处以5000元以上 10万元以下的罚款的有（ ）。</w:t>
      </w:r>
    </w:p>
    <w:p w14:paraId="6B2E127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lastRenderedPageBreak/>
        <w:t>A. 伪造、变造会计凭证、会计账簿</w:t>
      </w:r>
    </w:p>
    <w:p w14:paraId="61887B0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B. 隐置依法应当保存的财务会计报告</w:t>
      </w:r>
    </w:p>
    <w:p w14:paraId="4BE4ED7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C. 故意销毁依法应当保存的会计凭证</w:t>
      </w:r>
    </w:p>
    <w:p w14:paraId="28780A3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D. 编制虚假财务会计报告</w:t>
      </w:r>
    </w:p>
    <w:p w14:paraId="202BA03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【答案】ABCD </w:t>
      </w:r>
    </w:p>
    <w:p w14:paraId="44AF24F8"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【解析】上述选项均属于违反《会计法》规定，尚不构成犯罪的，由县级以上人民政府财政部门予以通报，可以对单位并处5000 元以上10万元以下的罚款。</w:t>
      </w:r>
    </w:p>
    <w:p w14:paraId="0E2A0BA6"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三、判断题</w:t>
      </w:r>
    </w:p>
    <w:p w14:paraId="7E0D92B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1.明确单位负责人为本单位的会计行为的责任主体，是要求单位负责人事必躬亲，直接管理会计人员办理会计事务。( )</w:t>
      </w:r>
    </w:p>
    <w:p w14:paraId="69C1F47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【答案】x</w:t>
      </w:r>
    </w:p>
    <w:p w14:paraId="50CC0A1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【解析】单位负责人对本单位的会计工作和会计资料的真实性、完整性负责，但是不必事必躬亲、直接管理会计人员办理会计事务。</w:t>
      </w:r>
    </w:p>
    <w:p w14:paraId="3EABE92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2.《会计法》规定，业务收支以人民币以外的货币为主的单位，可以选定其中一种货币作为记账本位币，但是编报的财务会计报告应当折算为人民币。( )</w:t>
      </w:r>
    </w:p>
    <w:p w14:paraId="641D2E8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w:t>
      </w:r>
    </w:p>
    <w:p w14:paraId="4E8DC575"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【解析】题干表述正确。</w:t>
      </w:r>
    </w:p>
    <w:p w14:paraId="2FDCF4FE"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3.经上级有关部门批准的经济业务，应当将批准文件作为原始凭证附件。（ ）</w:t>
      </w:r>
    </w:p>
    <w:p w14:paraId="4AAF85C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w:t>
      </w:r>
    </w:p>
    <w:p w14:paraId="4AACAE9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【解析】经上级有关部门批准的经济业务，应当将批准文件作为原始凭证附件。如果批准文件需要单独归档的，应当在凭证上注明批准机关名称、日期和文件字号。</w:t>
      </w:r>
    </w:p>
    <w:p w14:paraId="5DB1A0C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 xml:space="preserve">4.现金日记账和银行存款日记账必须逐月结出余额。（ </w:t>
      </w:r>
      <w:r w:rsidRPr="00751157">
        <w:rPr>
          <w:rFonts w:ascii="仿宋" w:eastAsia="仿宋" w:hAnsi="仿宋"/>
          <w:szCs w:val="21"/>
        </w:rPr>
        <w:t>）</w:t>
      </w:r>
    </w:p>
    <w:p w14:paraId="0271E3A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w:t>
      </w:r>
    </w:p>
    <w:p w14:paraId="66379D6A"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【解析】现金日记账和银行存款日记账必须逐日结出余额。</w:t>
      </w:r>
    </w:p>
    <w:p w14:paraId="7E9ECF3C"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5.国有企业应当至少每两年一次向本企业的职工代表大会公布财务会计报告。( )</w:t>
      </w:r>
    </w:p>
    <w:p w14:paraId="2D813EF0"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【答案】x</w:t>
      </w:r>
    </w:p>
    <w:p w14:paraId="525846B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【解析】国有企业、国有控股的或者占主导地位的企业，应当至少每年一次向本企业的职工代表大会公布财务会计报告。</w:t>
      </w:r>
    </w:p>
    <w:p w14:paraId="1F9CD56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6.会计账簿记录与记账凭证记录核对属于账</w:t>
      </w:r>
      <w:proofErr w:type="gramStart"/>
      <w:r w:rsidRPr="00751157">
        <w:rPr>
          <w:rFonts w:ascii="仿宋" w:eastAsia="仿宋" w:hAnsi="仿宋" w:hint="eastAsia"/>
          <w:szCs w:val="21"/>
        </w:rPr>
        <w:t>账</w:t>
      </w:r>
      <w:proofErr w:type="gramEnd"/>
      <w:r w:rsidRPr="00751157">
        <w:rPr>
          <w:rFonts w:ascii="仿宋" w:eastAsia="仿宋" w:hAnsi="仿宋" w:hint="eastAsia"/>
          <w:szCs w:val="21"/>
        </w:rPr>
        <w:t>核对。（ ）</w:t>
      </w:r>
    </w:p>
    <w:p w14:paraId="5EB3E03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w:t>
      </w:r>
    </w:p>
    <w:p w14:paraId="35AD1A8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【解析】会计账簿记录与记账凭证记录核对属于账证核对。</w:t>
      </w:r>
    </w:p>
    <w:p w14:paraId="4CDFC5F9"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7.会计档案移交清册须永久保存。（ ）</w:t>
      </w:r>
    </w:p>
    <w:p w14:paraId="3FBAB0E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【答案】x</w:t>
      </w:r>
    </w:p>
    <w:p w14:paraId="7820964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【解析】会计档案移交清册最低保管期限为30年。</w:t>
      </w:r>
    </w:p>
    <w:p w14:paraId="153138BF"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8.单位内部会计监督的对象是本单位的经济活动。（ ）</w:t>
      </w:r>
    </w:p>
    <w:p w14:paraId="1C5AB80D"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w:t>
      </w:r>
    </w:p>
    <w:p w14:paraId="5F539B32"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【解析】内部会计监督的主体是各单位的会计机构、会计人员，内部会计监督的对象是单位的经济活动。</w:t>
      </w:r>
    </w:p>
    <w:p w14:paraId="2575AA27"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9.企业不具备设置会计机构和会计人员条件的，应当委托经批准设立从事会计代理记账业务的中介机构代理记账。（ ）</w:t>
      </w:r>
    </w:p>
    <w:p w14:paraId="2E0D5D9B"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【答案】√</w:t>
      </w:r>
    </w:p>
    <w:p w14:paraId="51CCC91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【解析】题干表述正确。</w:t>
      </w:r>
    </w:p>
    <w:p w14:paraId="384A6F23"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10.专业技术人员参加继续教育，每年累计不少于90 学分，其中，专业科目一般不少于点学分的1/3。（ ）</w:t>
      </w:r>
    </w:p>
    <w:p w14:paraId="1A966304"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lastRenderedPageBreak/>
        <w:t>【答案】×</w:t>
      </w:r>
    </w:p>
    <w:p w14:paraId="16614701" w14:textId="77777777" w:rsidR="00911800" w:rsidRPr="00751157" w:rsidRDefault="00911800" w:rsidP="00911800">
      <w:pPr>
        <w:jc w:val="left"/>
        <w:rPr>
          <w:rFonts w:ascii="仿宋" w:eastAsia="仿宋" w:hAnsi="仿宋" w:hint="eastAsia"/>
          <w:szCs w:val="21"/>
        </w:rPr>
      </w:pPr>
      <w:r w:rsidRPr="00751157">
        <w:rPr>
          <w:rFonts w:ascii="仿宋" w:eastAsia="仿宋" w:hAnsi="仿宋" w:hint="eastAsia"/>
          <w:szCs w:val="21"/>
        </w:rPr>
        <w:t>【解析】专业技术人员参加继续教育实行学分制管理，每年累计不少于90学分，其中，专业科目一般不少于总学分的2/3。</w:t>
      </w:r>
    </w:p>
    <w:p w14:paraId="2CEDADD5"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 xml:space="preserve">  </w:t>
      </w:r>
    </w:p>
    <w:p w14:paraId="35328E42" w14:textId="77777777" w:rsidR="00911800" w:rsidRPr="004C51F2" w:rsidRDefault="00911800" w:rsidP="00911800">
      <w:pPr>
        <w:jc w:val="center"/>
        <w:rPr>
          <w:rFonts w:ascii="仿宋" w:eastAsia="仿宋" w:hAnsi="仿宋" w:cs="楷体" w:hint="eastAsia"/>
          <w:color w:val="FF0000"/>
          <w:szCs w:val="21"/>
        </w:rPr>
      </w:pPr>
      <w:r w:rsidRPr="004C51F2">
        <w:rPr>
          <w:rFonts w:ascii="仿宋" w:eastAsia="仿宋" w:hAnsi="仿宋" w:cs="楷体" w:hint="eastAsia"/>
          <w:color w:val="FF0000"/>
          <w:szCs w:val="21"/>
        </w:rPr>
        <w:t>提高演练</w:t>
      </w:r>
    </w:p>
    <w:p w14:paraId="6F88578F" w14:textId="77777777" w:rsidR="00911800" w:rsidRPr="00751157" w:rsidRDefault="00911800" w:rsidP="00911800">
      <w:pPr>
        <w:rPr>
          <w:rFonts w:ascii="仿宋" w:eastAsia="仿宋" w:hAnsi="仿宋" w:cs="楷体" w:hint="eastAsia"/>
          <w:szCs w:val="21"/>
        </w:rPr>
      </w:pPr>
      <w:proofErr w:type="gramStart"/>
      <w:r w:rsidRPr="00751157">
        <w:rPr>
          <w:rFonts w:ascii="仿宋" w:eastAsia="仿宋" w:hAnsi="仿宋" w:cs="楷体" w:hint="eastAsia"/>
          <w:szCs w:val="21"/>
        </w:rPr>
        <w:t>一</w:t>
      </w:r>
      <w:proofErr w:type="gramEnd"/>
      <w:r w:rsidRPr="00751157">
        <w:rPr>
          <w:rFonts w:ascii="仿宋" w:eastAsia="仿宋" w:hAnsi="仿宋" w:cs="楷体" w:hint="eastAsia"/>
          <w:szCs w:val="21"/>
        </w:rPr>
        <w:t>．单项选择题</w:t>
      </w:r>
    </w:p>
    <w:p w14:paraId="5C940421"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1、根据《会计法》的规定，有权制定国家统一的会计制度的政府门是（   )。</w:t>
      </w:r>
    </w:p>
    <w:p w14:paraId="356F5781"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A．国务院</w:t>
      </w:r>
    </w:p>
    <w:p w14:paraId="0B7CD0D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B．国务院财政部门</w:t>
      </w:r>
    </w:p>
    <w:p w14:paraId="4E63E3C7"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C．国务院各业务主管部门</w:t>
      </w:r>
    </w:p>
    <w:p w14:paraId="69261AD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D．省级人民政府财政部门</w:t>
      </w:r>
    </w:p>
    <w:p w14:paraId="75DF8F60"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B【解析】《会计法》规定，国家实行统一的会计制度。国家统一的会计制度由国务院财政部门根据《会计法》制定并公布。国家统一的会计制度，是指国务院财政部门根据《会计法》制定的关于会计核算、会计监督、会计机构和会计人员以及会计工作管理的制度。</w:t>
      </w:r>
    </w:p>
    <w:p w14:paraId="1C8C52B5"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2．根据会计法律制度的规定，下列各项中不属于会计核算内容的是（   ）。</w:t>
      </w:r>
    </w:p>
    <w:p w14:paraId="4E4DB4E8"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A．递延税款的余额调整</w:t>
      </w:r>
    </w:p>
    <w:p w14:paraId="1622093E"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B．货物买卖合同的审核</w:t>
      </w:r>
    </w:p>
    <w:p w14:paraId="32C944A6"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有价证券溢价的摊销</w:t>
      </w:r>
    </w:p>
    <w:p w14:paraId="6E5B65D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D．资本公积的增减变动</w:t>
      </w:r>
    </w:p>
    <w:p w14:paraId="435E4178"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B【解析】会计核算的内容有：(1）款项和有价证券的收付：(2）财物的收发、增减和使用；(3）债权债务的发生和结算：(4）资本、基金的增减；(5）收人、支出、费用、成本的计算；(6）财务成果的计算和处理；(7）需要办理会计手续、进行会计核算的其他事项。选项B,买卖合同不属于会计核算的内容。</w:t>
      </w:r>
    </w:p>
    <w:p w14:paraId="12026F24"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3．下列关于会计核算要求的说法中，正确的是（   )。</w:t>
      </w:r>
    </w:p>
    <w:p w14:paraId="026E63B1"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A．我国的会计年度为阴历的1月1日至12月31日</w:t>
      </w:r>
    </w:p>
    <w:p w14:paraId="5FF325D6"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B．业务收支以人民币以外的货币为主的单位，可以选择其中一种外币作为记账</w:t>
      </w:r>
      <w:proofErr w:type="gramStart"/>
      <w:r w:rsidRPr="00751157">
        <w:rPr>
          <w:rFonts w:ascii="仿宋" w:eastAsia="仿宋" w:hAnsi="仿宋" w:cs="楷体" w:hint="eastAsia"/>
          <w:szCs w:val="21"/>
        </w:rPr>
        <w:t>本位币来编制</w:t>
      </w:r>
      <w:proofErr w:type="gramEnd"/>
      <w:r w:rsidRPr="00751157">
        <w:rPr>
          <w:rFonts w:ascii="仿宋" w:eastAsia="仿宋" w:hAnsi="仿宋" w:cs="楷体" w:hint="eastAsia"/>
          <w:szCs w:val="21"/>
        </w:rPr>
        <w:t>财务会计报告</w:t>
      </w:r>
    </w:p>
    <w:p w14:paraId="0DFF66DA"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C．在民族自治地方，会计记录可以仅使用当地通用的一种民族文字</w:t>
      </w:r>
    </w:p>
    <w:p w14:paraId="1A197717"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D．使用电子计算机进行会计核算的，其使用的会计核算软件也必须符合国家统一的会计制度的规定</w:t>
      </w:r>
    </w:p>
    <w:p w14:paraId="5DFA622E"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D【解析】选项A，我国的会计年度为公历的1月1日至12月31日；选项B，业务收支以人民币以外的货币为主的单位，可以选择其中一种外币作为记账本位币，但是编制财务会计报告时必须折算为人民币；选项C，在民族自治地方，会计记录在使用中文的前提下可以同时使用当地通用的一种民族文字。</w:t>
      </w:r>
    </w:p>
    <w:p w14:paraId="69955AB8"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4.下列各项中，属于会计核算依据的是（   ）。</w:t>
      </w:r>
    </w:p>
    <w:p w14:paraId="21C64725"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实际发生的会计业务事项</w:t>
      </w:r>
    </w:p>
    <w:p w14:paraId="4EA42B69"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实际发生的经济业务事项</w:t>
      </w:r>
    </w:p>
    <w:p w14:paraId="0B22343D"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计划发生的会计业务事项</w:t>
      </w:r>
    </w:p>
    <w:p w14:paraId="3A3ABA8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计划发生的经济业务事项</w:t>
      </w:r>
    </w:p>
    <w:p w14:paraId="7A120FD3"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【答案】B【解析】各单位必须根据"实际发生的经济业务事项"进行会计核算，填制会计凭证，登记会计账簿，编制财务会计报告。</w:t>
      </w:r>
    </w:p>
    <w:p w14:paraId="21F6027F"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5．根据会计法律制度的规定，下列行为中，属于伪造会计资料的是（   )。</w:t>
      </w:r>
    </w:p>
    <w:p w14:paraId="75CA8AE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A．以虚假的经济业务编制会计凭证和会计账簿</w:t>
      </w:r>
    </w:p>
    <w:p w14:paraId="763F34FA"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B．用涂改、挖补等手段改变会计凭证和会计账簿的真实内容</w:t>
      </w:r>
    </w:p>
    <w:p w14:paraId="71E0473D"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C. 随意变更会计处理方法</w:t>
      </w:r>
    </w:p>
    <w:p w14:paraId="4419E912"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由于差错导致会计凭证与会计账簿记录不一致</w:t>
      </w:r>
    </w:p>
    <w:p w14:paraId="310F1F66"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【答案】A【解析】伪造会计资料，包括伪造会计凭证和伪造会计账簿。以虚假的经济业务编制会计凭证和会计账簿的行为属于伪造会计资料的行为。</w:t>
      </w:r>
    </w:p>
    <w:p w14:paraId="2C3446F3"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6. 单位会计杜某采用涂改手段，将金额为1万元的购货发票改为4万元。根据有关规定，该行为属于（   ）。</w:t>
      </w:r>
    </w:p>
    <w:p w14:paraId="6C92A946"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伪造会计凭证</w:t>
      </w:r>
    </w:p>
    <w:p w14:paraId="5174C9D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变造会计凭证</w:t>
      </w:r>
    </w:p>
    <w:p w14:paraId="086FBD55"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伪造会计账簿</w:t>
      </w:r>
    </w:p>
    <w:p w14:paraId="41BF2E4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变造会计账簿</w:t>
      </w:r>
    </w:p>
    <w:p w14:paraId="5E5E85A6"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【答案】B【解析】所谓变造会计凭证、会计账簿是指用涂改、挖补等手段来改变会计凭证、会计账簿的真实内容，歪曲事实真相的行为。</w:t>
      </w:r>
    </w:p>
    <w:p w14:paraId="6B3A0BD1"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7.</w:t>
      </w:r>
      <w:proofErr w:type="gramStart"/>
      <w:r w:rsidRPr="00751157">
        <w:rPr>
          <w:rFonts w:ascii="仿宋" w:eastAsia="仿宋" w:hAnsi="仿宋" w:cs="楷体" w:hint="eastAsia"/>
          <w:szCs w:val="21"/>
        </w:rPr>
        <w:t>甲外商</w:t>
      </w:r>
      <w:proofErr w:type="gramEnd"/>
      <w:r w:rsidRPr="00751157">
        <w:rPr>
          <w:rFonts w:ascii="仿宋" w:eastAsia="仿宋" w:hAnsi="仿宋" w:cs="楷体" w:hint="eastAsia"/>
          <w:szCs w:val="21"/>
        </w:rPr>
        <w:t>投资企业的业务收支以欧元为主，兼有少量人民币业务。下列关于甲企业记账本位币适用的表述中，正确的是（   ）。</w:t>
      </w:r>
    </w:p>
    <w:p w14:paraId="2CE43AF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A．可同时选择欧元和人民币作为记账本位币</w:t>
      </w:r>
    </w:p>
    <w:p w14:paraId="4AB6570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B．可从欧元和人民币中选择一种作为记账本位币</w:t>
      </w:r>
    </w:p>
    <w:p w14:paraId="50350D05"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只能选择人民币作为记账本位币</w:t>
      </w:r>
    </w:p>
    <w:p w14:paraId="1E41471E"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只能选择欧元作为记账本位币</w:t>
      </w:r>
    </w:p>
    <w:p w14:paraId="49521C9E"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【答案】B【解析】(1）会计核算原则上以人民币为记账本位币。(2）业务收支以人民币以外的货币为主的单位，可以选定其中一种货币作为记账本位币，但是编报的财务会计报告应当折算为人民币。</w:t>
      </w:r>
    </w:p>
    <w:p w14:paraId="6E20C79E"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8.我国的会计年度采用（   ）。</w:t>
      </w:r>
    </w:p>
    <w:p w14:paraId="7A96D9A7"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公历制                          B. 夏历制</w:t>
      </w:r>
    </w:p>
    <w:p w14:paraId="0828D32F"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农历制                          D. 阴历制</w:t>
      </w:r>
    </w:p>
    <w:p w14:paraId="213A5AC3"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【答案】A【解析】根据《会计法》的规定，我国是以公历年度为会计年度，即以每年公历的1月1日起至12月31日止，为一个会计年度。</w:t>
      </w:r>
    </w:p>
    <w:p w14:paraId="56B8B684"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9.下列说法中，不符合原始凭证填制要求的是（   ）。</w:t>
      </w:r>
    </w:p>
    <w:p w14:paraId="073ED15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从个人取得的原始凭证，必须有填制人员的签名盖章</w:t>
      </w:r>
    </w:p>
    <w:p w14:paraId="0FF14229"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对外开出的原始凭证，必须加该本单位财务专用章</w:t>
      </w:r>
    </w:p>
    <w:p w14:paraId="3583CCAD"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大写和小写金额必须相等</w:t>
      </w:r>
    </w:p>
    <w:p w14:paraId="1C4FE20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支付款项必须有收款单位和收款人的收款证明</w:t>
      </w:r>
    </w:p>
    <w:p w14:paraId="3F9E6CC6"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【答案】B 【解析】对外开出的原始凭证，必须加盖的是本单位公章，而不是财务专用章。</w:t>
      </w:r>
    </w:p>
    <w:p w14:paraId="3BBFC00C"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10.关于会计凭证的保管，下列说法不正确的是（   ）。</w:t>
      </w:r>
    </w:p>
    <w:p w14:paraId="46375736"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对于数量过多的原始凭证，可以单独保管</w:t>
      </w:r>
    </w:p>
    <w:p w14:paraId="54199E1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对于经济合同，应当另编目录单独登记保管</w:t>
      </w:r>
    </w:p>
    <w:p w14:paraId="75D1B7C8"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外来的原始凭证如有遗失，不得补开</w:t>
      </w:r>
    </w:p>
    <w:p w14:paraId="09846A0C"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原始凭证不得外借，其他单位如确实需要使用时，经本单位会计机构负责人批准，可以复制</w:t>
      </w:r>
    </w:p>
    <w:p w14:paraId="37E50189"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C【解析】选项C错误，从外单位取得的原始凭证如有遗失，应当取得原开出单位盖有公章的证明，并注明原来凭证的号码、金额和内容等，由经办单位会计机构负责人、会计主管人员和单位领导人批准后，才能代作原始凭证。如果确实无法取得证明的，由当事人写出详细情况，由经办单位会计机构负责人、会计主管人员和单位领导人批</w:t>
      </w:r>
      <w:r w:rsidRPr="00751157">
        <w:rPr>
          <w:rFonts w:ascii="仿宋" w:eastAsia="仿宋" w:hAnsi="仿宋" w:cs="楷体" w:hint="eastAsia"/>
          <w:szCs w:val="21"/>
        </w:rPr>
        <w:t>准后，代作原始凭证。</w:t>
      </w:r>
    </w:p>
    <w:p w14:paraId="6778C0EE"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11.甲公司会计人员张某对原始凭证采取的下列处置措施中，不符合会计法律制度规定的是</w:t>
      </w:r>
      <w:r w:rsidRPr="00751157">
        <w:rPr>
          <w:rFonts w:ascii="仿宋" w:eastAsia="仿宋" w:hAnsi="仿宋" w:cs="楷体" w:hint="eastAsia"/>
          <w:szCs w:val="21"/>
        </w:rPr>
        <w:lastRenderedPageBreak/>
        <w:t>（   ）。</w:t>
      </w:r>
    </w:p>
    <w:p w14:paraId="1E8E5456"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对公司仓库管理员孙某提交的记载不准确的原始凭证予以退回，并要求改正</w:t>
      </w:r>
    </w:p>
    <w:p w14:paraId="554633F8"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对乙公司开具体的品名、金额有误的原始凭证，要求乙公司在原始凭证上更正</w:t>
      </w:r>
    </w:p>
    <w:p w14:paraId="01448AF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对业务员王某提交的记载不完整的原始凭证予以退回，并要求补充</w:t>
      </w:r>
    </w:p>
    <w:p w14:paraId="3D92C47F"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D.对业务员刘某提交的不合法的原始凭证不予接受，同时向单位负责人</w:t>
      </w:r>
    </w:p>
    <w:p w14:paraId="42891587"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【答案】B【解析】原始凭证金额有错误的，应当由出具单位重开，不得在原始凭证上更正。</w:t>
      </w:r>
    </w:p>
    <w:p w14:paraId="200BB5BC"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12.下列各项中，不属于会计报表的是（   ）。</w:t>
      </w:r>
    </w:p>
    <w:p w14:paraId="7C47B107"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现金流量表</w:t>
      </w:r>
    </w:p>
    <w:p w14:paraId="655F6189"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利润表</w:t>
      </w:r>
    </w:p>
    <w:p w14:paraId="172DB8B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资产负债表</w:t>
      </w:r>
    </w:p>
    <w:p w14:paraId="5012EB56"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审计报告</w:t>
      </w:r>
    </w:p>
    <w:p w14:paraId="00DB3350"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【答案】D【解析】审计报告是注册会计师根据审计准则的规定，在执行审计工作的基础上，对被审计单位财务报表发表审计意见的书面文件。</w:t>
      </w:r>
    </w:p>
    <w:p w14:paraId="744C3B35"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13.下列关于原始凭证填制的说法中，错误的是（   ）。</w:t>
      </w:r>
    </w:p>
    <w:p w14:paraId="2B885478"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自制原始凭证必须有经办单位领导人签名或者盖章</w:t>
      </w:r>
    </w:p>
    <w:p w14:paraId="281D5A7C"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对外公开的原始凭证，必须加盖本单位公章</w:t>
      </w:r>
    </w:p>
    <w:p w14:paraId="0925073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凡填有大写和小写金额的原始凭证，大写与小写金额必须相符</w:t>
      </w:r>
    </w:p>
    <w:p w14:paraId="6C91827E"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一式几联的原始凭证，应当注明各联的用途，只能以一联作为报销凭证</w:t>
      </w:r>
    </w:p>
    <w:p w14:paraId="2548159C"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【答案】A【解析】自制原始凭证必须有经办单位领导人或者其指定的人员签名或者盖章。</w:t>
      </w:r>
    </w:p>
    <w:p w14:paraId="5971C2A2"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14.下列各项中，属于银行存款日记账和库存现金日记账应当采用的账簿格式的是（   ）。</w:t>
      </w:r>
    </w:p>
    <w:p w14:paraId="7C44AD32"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订本式                     B. 活页式</w:t>
      </w:r>
    </w:p>
    <w:p w14:paraId="71B54A07"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卡片式                     D. 总账式</w:t>
      </w:r>
    </w:p>
    <w:p w14:paraId="52E5D9EA"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【答案】A【解析】日记账是一种特殊的序时明细账，它是按照经济业务事项发生的时间先后顺序，逐日逐笔地进行登记的账簿，包括现金日记账和银行存款日记账。日记账通常使用订本账。</w:t>
      </w:r>
    </w:p>
    <w:p w14:paraId="56E5CB16"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15.关于会计账簿记录发生错误的更正方法，下列说法不正确的是（   ）。</w:t>
      </w:r>
    </w:p>
    <w:p w14:paraId="48ACE61B"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由于记账凭证错误而使账簿记录发生错误，应按更正的记账凭证登记账簿</w:t>
      </w:r>
    </w:p>
    <w:p w14:paraId="2C046EDB"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B. 对于错误的数字，应全部划红线更正，不得只更正其中错误数字</w:t>
      </w:r>
    </w:p>
    <w:p w14:paraId="411D8141"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对于文字错误，可只划去错误的部分</w:t>
      </w:r>
    </w:p>
    <w:p w14:paraId="23F46F36"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D. 账簿记录发生错误，可将错误的文字涂改后重新填写</w:t>
      </w:r>
    </w:p>
    <w:p w14:paraId="735B20DD"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【答案】D【解析】选项D，账簿记录发生错误，不准涂改、挖补、刮擦或者用药水消除字迹，不准重新抄写。</w:t>
      </w:r>
    </w:p>
    <w:p w14:paraId="0A08AB9C"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16．下列关于结账的要求中，不正确的是(</w:t>
      </w:r>
      <w:r w:rsidRPr="00751157">
        <w:rPr>
          <w:rFonts w:ascii="仿宋" w:eastAsia="仿宋" w:hAnsi="仿宋" w:cs="楷体" w:hint="eastAsia"/>
          <w:szCs w:val="21"/>
        </w:rPr>
        <w:t xml:space="preserve">   </w:t>
      </w:r>
      <w:r w:rsidRPr="00751157">
        <w:rPr>
          <w:rFonts w:ascii="仿宋" w:eastAsia="仿宋" w:hAnsi="仿宋" w:cs="楷体"/>
          <w:szCs w:val="21"/>
        </w:rPr>
        <w:t>)。</w:t>
      </w:r>
    </w:p>
    <w:p w14:paraId="09AC33C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A ．年度终了，把各账户发生额结转到下一会计年度</w:t>
      </w:r>
    </w:p>
    <w:p w14:paraId="2E4A0971"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B ．年度终了结账时，所有总账财户都应结出全年发生额和年末余额</w:t>
      </w:r>
    </w:p>
    <w:p w14:paraId="695912D5"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C ．各单位按规定定期结账</w:t>
      </w:r>
    </w:p>
    <w:p w14:paraId="19346CF8"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D ．结账时，结出每个账户期末余额</w:t>
      </w:r>
    </w:p>
    <w:p w14:paraId="0B4515AD"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【答案】A【解析】选项A错误。年度终了，要把各账户余额结转到下一会计年度，并在摘要栏注明"结转下年"字样。</w:t>
      </w:r>
    </w:p>
    <w:p w14:paraId="745D4E6F"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17．下列财务会计报告中应包括会计报表、会计报表附注、财务情况说明书的是</w:t>
      </w:r>
      <w:r w:rsidRPr="00751157">
        <w:rPr>
          <w:rFonts w:ascii="仿宋" w:eastAsia="仿宋" w:hAnsi="仿宋" w:cs="楷体" w:hint="eastAsia"/>
          <w:szCs w:val="21"/>
        </w:rPr>
        <w:t>（   ）。</w:t>
      </w:r>
    </w:p>
    <w:p w14:paraId="3A96E831"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 xml:space="preserve"> </w:t>
      </w:r>
      <w:r w:rsidRPr="00751157">
        <w:rPr>
          <w:rFonts w:ascii="仿宋" w:eastAsia="仿宋" w:hAnsi="仿宋" w:cs="楷体" w:hint="eastAsia"/>
          <w:szCs w:val="21"/>
        </w:rPr>
        <w:t xml:space="preserve"> </w:t>
      </w:r>
      <w:r w:rsidRPr="00751157">
        <w:rPr>
          <w:rFonts w:ascii="仿宋" w:eastAsia="仿宋" w:hAnsi="仿宋" w:cs="楷体"/>
          <w:szCs w:val="21"/>
        </w:rPr>
        <w:t>A ．月度财务会计报告</w:t>
      </w:r>
    </w:p>
    <w:p w14:paraId="4A5680FC"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B ．年度财务会计报告</w:t>
      </w:r>
    </w:p>
    <w:p w14:paraId="739F0D9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C ．半年度财务会计报告</w:t>
      </w:r>
    </w:p>
    <w:p w14:paraId="37D8ABED"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D ．季度财务会计报告</w:t>
      </w:r>
    </w:p>
    <w:p w14:paraId="0E486FC1"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lastRenderedPageBreak/>
        <w:t>【答案】B【解析】年度财务会计报告应当包括会计报表、会计报表附注、财务情况说明书。</w:t>
      </w:r>
    </w:p>
    <w:p w14:paraId="0BF3EBA0" w14:textId="77777777" w:rsidR="00911800" w:rsidRPr="00751157" w:rsidRDefault="00911800" w:rsidP="00911800">
      <w:pPr>
        <w:numPr>
          <w:ilvl w:val="0"/>
          <w:numId w:val="3"/>
        </w:numPr>
        <w:ind w:left="210" w:hangingChars="100" w:hanging="210"/>
        <w:rPr>
          <w:rFonts w:ascii="仿宋" w:eastAsia="仿宋" w:hAnsi="仿宋" w:cs="楷体" w:hint="eastAsia"/>
          <w:szCs w:val="21"/>
        </w:rPr>
      </w:pPr>
      <w:r w:rsidRPr="00751157">
        <w:rPr>
          <w:rFonts w:ascii="仿宋" w:eastAsia="仿宋" w:hAnsi="仿宋" w:cs="楷体"/>
          <w:szCs w:val="21"/>
        </w:rPr>
        <w:t>下列关于财务会计报告对外提供的表述中，不正确的是（</w:t>
      </w:r>
      <w:r w:rsidRPr="00751157">
        <w:rPr>
          <w:rFonts w:ascii="仿宋" w:eastAsia="仿宋" w:hAnsi="仿宋" w:cs="楷体" w:hint="eastAsia"/>
          <w:szCs w:val="21"/>
        </w:rPr>
        <w:t xml:space="preserve">   ）。</w:t>
      </w:r>
    </w:p>
    <w:p w14:paraId="27A3088E" w14:textId="77777777" w:rsidR="00911800" w:rsidRPr="00751157" w:rsidRDefault="00911800" w:rsidP="00911800">
      <w:pPr>
        <w:ind w:leftChars="-100" w:left="-210" w:firstLineChars="200" w:firstLine="420"/>
        <w:rPr>
          <w:rFonts w:ascii="仿宋" w:eastAsia="仿宋" w:hAnsi="仿宋" w:cs="楷体" w:hint="eastAsia"/>
          <w:szCs w:val="21"/>
        </w:rPr>
      </w:pPr>
      <w:r w:rsidRPr="00751157">
        <w:rPr>
          <w:rFonts w:ascii="仿宋" w:eastAsia="仿宋" w:hAnsi="仿宋" w:cs="楷体"/>
          <w:szCs w:val="21"/>
        </w:rPr>
        <w:t>A ．对外提供的财务会计报告应当由编制的会计人员签名并盖章</w:t>
      </w:r>
    </w:p>
    <w:p w14:paraId="348C089A"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盖</w:t>
      </w:r>
    </w:p>
    <w:p w14:paraId="7B32CDB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B ．对外提供的财务会计报告包括会计报表、会计报表附注和财务情况说明书 </w:t>
      </w:r>
    </w:p>
    <w:p w14:paraId="6709DFA8"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C ．对外报送的财务会计报告，应当依次编写页码，加具封面，装订成册，加盖公章</w:t>
      </w:r>
    </w:p>
    <w:p w14:paraId="00D620A7"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D ．封面上应当注明单位名称，单位地址，财务报告所属年度、季度、月度，送出日期</w:t>
      </w:r>
    </w:p>
    <w:p w14:paraId="31AF5A5F"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【答案】A【解析】对外报送的财务会计报告，应当由单位负责人和主管会计工作的负责人、会计机构负责人（会计主管人员）签名并盖章；设置总会计师的单位，还须由总会计师签名并盖章。</w:t>
      </w:r>
    </w:p>
    <w:p w14:paraId="2F2AAEBA"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19．根据会计法律制度的规定，下列各项中，不属于企业财务会计报告组成部分的是(</w:t>
      </w:r>
      <w:r w:rsidRPr="00751157">
        <w:rPr>
          <w:rFonts w:ascii="仿宋" w:eastAsia="仿宋" w:hAnsi="仿宋" w:cs="楷体" w:hint="eastAsia"/>
          <w:szCs w:val="21"/>
        </w:rPr>
        <w:t xml:space="preserve">   </w:t>
      </w:r>
      <w:r w:rsidRPr="00751157">
        <w:rPr>
          <w:rFonts w:ascii="仿宋" w:eastAsia="仿宋" w:hAnsi="仿宋" w:cs="楷体"/>
          <w:szCs w:val="21"/>
        </w:rPr>
        <w:t>)。</w:t>
      </w:r>
    </w:p>
    <w:p w14:paraId="137DEE1A"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A ．年度财务预算</w:t>
      </w:r>
      <w:r w:rsidRPr="00751157">
        <w:rPr>
          <w:rFonts w:ascii="仿宋" w:eastAsia="仿宋" w:hAnsi="仿宋" w:cs="楷体" w:hint="eastAsia"/>
          <w:szCs w:val="21"/>
        </w:rPr>
        <w:t xml:space="preserve">                  </w:t>
      </w:r>
    </w:p>
    <w:p w14:paraId="6124131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B ．财务情况说明书</w:t>
      </w:r>
    </w:p>
    <w:p w14:paraId="3FFCCE3B"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C ．会计报表附注</w:t>
      </w:r>
    </w:p>
    <w:p w14:paraId="6080751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D ．会计报表</w:t>
      </w:r>
    </w:p>
    <w:p w14:paraId="3B17D987"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【答案】A【解析】注意区分财务会计报告和会计报表。会计报表应当包括资产负债表、利润表、现金流量表及相关附表。</w:t>
      </w:r>
    </w:p>
    <w:p w14:paraId="1D00ED68"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20．下列内容中，不属于账</w:t>
      </w:r>
      <w:proofErr w:type="gramStart"/>
      <w:r w:rsidRPr="00751157">
        <w:rPr>
          <w:rFonts w:ascii="仿宋" w:eastAsia="仿宋" w:hAnsi="仿宋" w:cs="楷体"/>
          <w:szCs w:val="21"/>
        </w:rPr>
        <w:t>账</w:t>
      </w:r>
      <w:proofErr w:type="gramEnd"/>
      <w:r w:rsidRPr="00751157">
        <w:rPr>
          <w:rFonts w:ascii="仿宋" w:eastAsia="仿宋" w:hAnsi="仿宋" w:cs="楷体"/>
          <w:szCs w:val="21"/>
        </w:rPr>
        <w:t>核对的是</w:t>
      </w:r>
      <w:r w:rsidRPr="00751157">
        <w:rPr>
          <w:rFonts w:ascii="仿宋" w:eastAsia="仿宋" w:hAnsi="仿宋" w:cs="楷体" w:hint="eastAsia"/>
          <w:szCs w:val="21"/>
        </w:rPr>
        <w:t>（   ）。</w:t>
      </w:r>
    </w:p>
    <w:p w14:paraId="47A06EB2"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A ．总账各账户余额核对</w:t>
      </w:r>
    </w:p>
    <w:p w14:paraId="70C37A2D"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B ．总账与明细账之间的核对</w:t>
      </w:r>
    </w:p>
    <w:p w14:paraId="1633168C"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C ．总账与备查账之间的核对</w:t>
      </w:r>
    </w:p>
    <w:p w14:paraId="40F4B8A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D ．总账与日记账的核对</w:t>
      </w:r>
    </w:p>
    <w:p w14:paraId="075B9BB5"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【答案】C【解析】账</w:t>
      </w:r>
      <w:proofErr w:type="gramStart"/>
      <w:r w:rsidRPr="00751157">
        <w:rPr>
          <w:rFonts w:ascii="仿宋" w:eastAsia="仿宋" w:hAnsi="仿宋" w:cs="楷体"/>
          <w:szCs w:val="21"/>
        </w:rPr>
        <w:t>账</w:t>
      </w:r>
      <w:proofErr w:type="gramEnd"/>
      <w:r w:rsidRPr="00751157">
        <w:rPr>
          <w:rFonts w:ascii="仿宋" w:eastAsia="仿宋" w:hAnsi="仿宋" w:cs="楷体"/>
          <w:szCs w:val="21"/>
        </w:rPr>
        <w:t>核对主要包括总账有关账户的余额核对、总账与明细账核对、总账与日记账核对、会计部门的财产物资明细账与财产物资保管和使用部门的有关明细账核对等。</w:t>
      </w:r>
    </w:p>
    <w:p w14:paraId="60713077"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21．银行存款日记账账面余额定期与银行对账单相核对，属于（</w:t>
      </w:r>
      <w:r w:rsidRPr="00751157">
        <w:rPr>
          <w:rFonts w:ascii="仿宋" w:eastAsia="仿宋" w:hAnsi="仿宋" w:cs="楷体" w:hint="eastAsia"/>
          <w:szCs w:val="21"/>
        </w:rPr>
        <w:t xml:space="preserve">   ）。</w:t>
      </w:r>
    </w:p>
    <w:p w14:paraId="715D2A88"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A ．账证核对</w:t>
      </w:r>
      <w:r w:rsidRPr="00751157">
        <w:rPr>
          <w:rFonts w:ascii="仿宋" w:eastAsia="仿宋" w:hAnsi="仿宋" w:cs="楷体" w:hint="eastAsia"/>
          <w:szCs w:val="21"/>
        </w:rPr>
        <w:t xml:space="preserve">                              </w:t>
      </w:r>
      <w:r w:rsidRPr="00751157">
        <w:rPr>
          <w:rFonts w:ascii="仿宋" w:eastAsia="仿宋" w:hAnsi="仿宋" w:cs="楷体"/>
          <w:szCs w:val="21"/>
        </w:rPr>
        <w:t>B ．账</w:t>
      </w:r>
      <w:proofErr w:type="gramStart"/>
      <w:r w:rsidRPr="00751157">
        <w:rPr>
          <w:rFonts w:ascii="仿宋" w:eastAsia="仿宋" w:hAnsi="仿宋" w:cs="楷体"/>
          <w:szCs w:val="21"/>
        </w:rPr>
        <w:t>账</w:t>
      </w:r>
      <w:proofErr w:type="gramEnd"/>
      <w:r w:rsidRPr="00751157">
        <w:rPr>
          <w:rFonts w:ascii="仿宋" w:eastAsia="仿宋" w:hAnsi="仿宋" w:cs="楷体"/>
          <w:szCs w:val="21"/>
        </w:rPr>
        <w:t>核对</w:t>
      </w:r>
    </w:p>
    <w:p w14:paraId="1E35936D"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C ．账实核对</w:t>
      </w:r>
      <w:r w:rsidRPr="00751157">
        <w:rPr>
          <w:rFonts w:ascii="仿宋" w:eastAsia="仿宋" w:hAnsi="仿宋" w:cs="楷体" w:hint="eastAsia"/>
          <w:szCs w:val="21"/>
        </w:rPr>
        <w:t xml:space="preserve">                              </w:t>
      </w:r>
      <w:r w:rsidRPr="00751157">
        <w:rPr>
          <w:rFonts w:ascii="仿宋" w:eastAsia="仿宋" w:hAnsi="仿宋" w:cs="楷体"/>
          <w:szCs w:val="21"/>
        </w:rPr>
        <w:t>D ．账表核对</w:t>
      </w:r>
    </w:p>
    <w:p w14:paraId="0865855B"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【答案】C【解析】账实核对是指核对</w:t>
      </w:r>
      <w:r w:rsidRPr="00751157">
        <w:rPr>
          <w:rFonts w:ascii="仿宋" w:eastAsia="仿宋" w:hAnsi="仿宋" w:cs="楷体" w:hint="eastAsia"/>
          <w:szCs w:val="21"/>
        </w:rPr>
        <w:t>会计账簿记录与财产等实有数额是否相符，包括现金日记账账面余额与现金实际库存数相核对，银行存款日记账账面余额定期与银行对账单相核对，各种财物明细账账面余额与财物实存数额相核对，各种应收、应付款明细账账面余额与有关债务、债权或者个人核对等。</w:t>
      </w:r>
    </w:p>
    <w:p w14:paraId="39B9B5D9"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22．下列关于会计档案特殊处置的表述中，不正确的是（</w:t>
      </w:r>
      <w:r w:rsidRPr="00751157">
        <w:rPr>
          <w:rFonts w:ascii="仿宋" w:eastAsia="仿宋" w:hAnsi="仿宋" w:cs="楷体" w:hint="eastAsia"/>
          <w:szCs w:val="21"/>
        </w:rPr>
        <w:t xml:space="preserve">   </w:t>
      </w:r>
      <w:r w:rsidRPr="00751157">
        <w:rPr>
          <w:rFonts w:ascii="仿宋" w:eastAsia="仿宋" w:hAnsi="仿宋" w:cs="楷体"/>
          <w:szCs w:val="21"/>
        </w:rPr>
        <w:t>)。</w:t>
      </w:r>
    </w:p>
    <w:p w14:paraId="24820BBE"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A ．单位分立，原单位存续的，其会计档案应当由分立后存续方统一保管</w:t>
      </w:r>
    </w:p>
    <w:p w14:paraId="2C093D8F"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 xml:space="preserve"> </w:t>
      </w:r>
      <w:r w:rsidRPr="00751157">
        <w:rPr>
          <w:rFonts w:ascii="仿宋" w:eastAsia="仿宋" w:hAnsi="仿宋" w:cs="楷体" w:hint="eastAsia"/>
          <w:szCs w:val="21"/>
        </w:rPr>
        <w:t xml:space="preserve"> </w:t>
      </w:r>
      <w:r w:rsidRPr="00751157">
        <w:rPr>
          <w:rFonts w:ascii="仿宋" w:eastAsia="仿宋" w:hAnsi="仿宋" w:cs="楷体"/>
          <w:szCs w:val="21"/>
        </w:rPr>
        <w:t>B ．单位分立，原单位存续的，其会计档案应当经各方协商后由其中一方代管</w:t>
      </w:r>
    </w:p>
    <w:p w14:paraId="798B6000"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 xml:space="preserve"> </w:t>
      </w:r>
      <w:r w:rsidRPr="00751157">
        <w:rPr>
          <w:rFonts w:ascii="仿宋" w:eastAsia="仿宋" w:hAnsi="仿宋" w:cs="楷体" w:hint="eastAsia"/>
          <w:szCs w:val="21"/>
        </w:rPr>
        <w:t xml:space="preserve"> </w:t>
      </w:r>
      <w:r w:rsidRPr="00751157">
        <w:rPr>
          <w:rFonts w:ascii="仿宋" w:eastAsia="仿宋" w:hAnsi="仿宋" w:cs="楷体"/>
          <w:szCs w:val="21"/>
        </w:rPr>
        <w:t>C ．单位分立中未结清的会计事项所涉及保留意见的会计凭证，应当单独抽出由业务相关</w:t>
      </w:r>
      <w:r w:rsidRPr="00751157">
        <w:rPr>
          <w:rFonts w:ascii="仿宋" w:eastAsia="仿宋" w:hAnsi="仿宋" w:cs="楷体" w:hint="eastAsia"/>
          <w:szCs w:val="21"/>
        </w:rPr>
        <w:t>方保存，并按规定办理交接手续</w:t>
      </w:r>
    </w:p>
    <w:p w14:paraId="72EEE405"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D ．单位因业务移交其他单位办理所涉及</w:t>
      </w:r>
      <w:r w:rsidRPr="00751157">
        <w:rPr>
          <w:rFonts w:ascii="仿宋" w:eastAsia="仿宋" w:hAnsi="仿宋" w:cs="楷体" w:hint="eastAsia"/>
          <w:szCs w:val="21"/>
        </w:rPr>
        <w:t>的会计档案，应当由原单位保管</w:t>
      </w:r>
    </w:p>
    <w:p w14:paraId="51AE961E"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【答案】B【解析】选项B说法错误，单位分立，原单位存续的，其会计档案应当由分立后存续方统一保管，其他方可以查阅、复制与其业务相关的会计档案。</w:t>
      </w:r>
    </w:p>
    <w:p w14:paraId="31C1D1F1"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23．根据《会计档案管理办法》的规定，会计档案的保管期限分为永久和定期两类。关于会计档案定期保管期限的下列表述中，符合规定的是（</w:t>
      </w:r>
      <w:r w:rsidRPr="00751157">
        <w:rPr>
          <w:rFonts w:ascii="仿宋" w:eastAsia="仿宋" w:hAnsi="仿宋" w:cs="楷体" w:hint="eastAsia"/>
          <w:szCs w:val="21"/>
        </w:rPr>
        <w:t xml:space="preserve">   </w:t>
      </w:r>
      <w:r w:rsidRPr="00751157">
        <w:rPr>
          <w:rFonts w:ascii="仿宋" w:eastAsia="仿宋" w:hAnsi="仿宋" w:cs="楷体"/>
          <w:szCs w:val="21"/>
        </w:rPr>
        <w:t>)。</w:t>
      </w:r>
    </w:p>
    <w:p w14:paraId="739FEA9B"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A ．保管期限分为10年、30年两种</w:t>
      </w:r>
    </w:p>
    <w:p w14:paraId="58F8374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B ．保管期限分为5年、10年、15年三种</w:t>
      </w:r>
    </w:p>
    <w:p w14:paraId="456D086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lastRenderedPageBreak/>
        <w:t xml:space="preserve"> C ．保管期限分为3年、5年、10年、30年四种</w:t>
      </w:r>
    </w:p>
    <w:p w14:paraId="02E7B242"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D ．保管期限分为3年、5年、10年、20年、30年五种</w:t>
      </w:r>
    </w:p>
    <w:p w14:paraId="0DAE3DDC"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【答案】A【解析】定期会计档案保管期限分为10年和30年两种。</w:t>
      </w:r>
    </w:p>
    <w:p w14:paraId="7087D705"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24．根据会计法律制度的规定，会计档案的鉴定工作应由（</w:t>
      </w:r>
      <w:r w:rsidRPr="00751157">
        <w:rPr>
          <w:rFonts w:ascii="仿宋" w:eastAsia="仿宋" w:hAnsi="仿宋" w:cs="楷体" w:hint="eastAsia"/>
          <w:szCs w:val="21"/>
        </w:rPr>
        <w:t xml:space="preserve">   </w:t>
      </w:r>
      <w:r w:rsidRPr="00751157">
        <w:rPr>
          <w:rFonts w:ascii="仿宋" w:eastAsia="仿宋" w:hAnsi="仿宋" w:cs="楷体"/>
          <w:szCs w:val="21"/>
        </w:rPr>
        <w:t>）牵头组织进行。</w:t>
      </w:r>
    </w:p>
    <w:p w14:paraId="2650D134"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A ．单位会计管理机构</w:t>
      </w:r>
    </w:p>
    <w:p w14:paraId="0576916F"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B ．单位审计机构</w:t>
      </w:r>
    </w:p>
    <w:p w14:paraId="30B60520"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w:t>
      </w:r>
      <w:proofErr w:type="gramStart"/>
      <w:r w:rsidRPr="00751157">
        <w:rPr>
          <w:rFonts w:ascii="仿宋" w:eastAsia="仿宋" w:hAnsi="仿宋" w:cs="楷体"/>
          <w:szCs w:val="21"/>
        </w:rPr>
        <w:t xml:space="preserve">C </w:t>
      </w:r>
      <w:r w:rsidRPr="00751157">
        <w:rPr>
          <w:rFonts w:ascii="仿宋" w:eastAsia="仿宋" w:hAnsi="仿宋" w:cs="楷体" w:hint="eastAsia"/>
          <w:szCs w:val="21"/>
        </w:rPr>
        <w:t>.</w:t>
      </w:r>
      <w:proofErr w:type="gramEnd"/>
      <w:r w:rsidRPr="00751157">
        <w:rPr>
          <w:rFonts w:ascii="仿宋" w:eastAsia="仿宋" w:hAnsi="仿宋" w:cs="楷体" w:hint="eastAsia"/>
          <w:szCs w:val="21"/>
        </w:rPr>
        <w:t xml:space="preserve"> </w:t>
      </w:r>
      <w:r w:rsidRPr="00751157">
        <w:rPr>
          <w:rFonts w:ascii="仿宋" w:eastAsia="仿宋" w:hAnsi="仿宋" w:cs="楷体"/>
          <w:szCs w:val="21"/>
        </w:rPr>
        <w:t>单位档案管理机构</w:t>
      </w:r>
    </w:p>
    <w:p w14:paraId="51EF6022"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D ．单位纪检监察机构</w:t>
      </w:r>
    </w:p>
    <w:p w14:paraId="6747EB70"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【答案】C【解析】会计档案鉴定工作应由单位档案管理机构牵头，组织单位会计、审计、纪检监察等机构或人员共同进行。</w:t>
      </w:r>
    </w:p>
    <w:p w14:paraId="4D2027E4"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25．单位在进行会计核算等过程中接收或形成的，记录和反映单位经济业务事项的，具有保存价值的文字、图表等各种形式的会计资料是指（</w:t>
      </w:r>
      <w:r w:rsidRPr="00751157">
        <w:rPr>
          <w:rFonts w:ascii="仿宋" w:eastAsia="仿宋" w:hAnsi="仿宋" w:cs="楷体" w:hint="eastAsia"/>
          <w:szCs w:val="21"/>
        </w:rPr>
        <w:t xml:space="preserve">   </w:t>
      </w:r>
      <w:r w:rsidRPr="00751157">
        <w:rPr>
          <w:rFonts w:ascii="仿宋" w:eastAsia="仿宋" w:hAnsi="仿宋" w:cs="楷体"/>
          <w:szCs w:val="21"/>
        </w:rPr>
        <w:t>)。</w:t>
      </w:r>
    </w:p>
    <w:p w14:paraId="65A7277F"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A ．会计凭证</w:t>
      </w:r>
      <w:r w:rsidRPr="00751157">
        <w:rPr>
          <w:rFonts w:ascii="仿宋" w:eastAsia="仿宋" w:hAnsi="仿宋" w:cs="楷体" w:hint="eastAsia"/>
          <w:szCs w:val="21"/>
        </w:rPr>
        <w:t xml:space="preserve">                            </w:t>
      </w:r>
      <w:r w:rsidRPr="00751157">
        <w:rPr>
          <w:rFonts w:ascii="仿宋" w:eastAsia="仿宋" w:hAnsi="仿宋" w:cs="楷体"/>
          <w:szCs w:val="21"/>
        </w:rPr>
        <w:t>B ．会计账簿</w:t>
      </w:r>
    </w:p>
    <w:p w14:paraId="58A332E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szCs w:val="21"/>
        </w:rPr>
        <w:t xml:space="preserve"> C ．会计档案</w:t>
      </w:r>
      <w:r w:rsidRPr="00751157">
        <w:rPr>
          <w:rFonts w:ascii="仿宋" w:eastAsia="仿宋" w:hAnsi="仿宋" w:cs="楷体" w:hint="eastAsia"/>
          <w:szCs w:val="21"/>
        </w:rPr>
        <w:t xml:space="preserve">                            </w:t>
      </w:r>
      <w:r w:rsidRPr="00751157">
        <w:rPr>
          <w:rFonts w:ascii="仿宋" w:eastAsia="仿宋" w:hAnsi="仿宋" w:cs="楷体"/>
          <w:szCs w:val="21"/>
        </w:rPr>
        <w:t xml:space="preserve">D </w:t>
      </w:r>
      <w:r w:rsidRPr="00751157">
        <w:rPr>
          <w:rFonts w:ascii="仿宋" w:eastAsia="仿宋" w:hAnsi="仿宋" w:cs="楷体" w:hint="eastAsia"/>
          <w:szCs w:val="21"/>
        </w:rPr>
        <w:t xml:space="preserve">. </w:t>
      </w:r>
      <w:r w:rsidRPr="00751157">
        <w:rPr>
          <w:rFonts w:ascii="仿宋" w:eastAsia="仿宋" w:hAnsi="仿宋" w:cs="楷体"/>
          <w:szCs w:val="21"/>
        </w:rPr>
        <w:t>财务会计报告</w:t>
      </w:r>
    </w:p>
    <w:p w14:paraId="07E4230F"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 xml:space="preserve"> 【答案】C【解析】会计档案是指单位在进行会计核算等过程中接收或形成的，记录和反映单位经济业务事项的，具有保存价值的文字、图表等各种形式的会计资料，包括通过计算机等电子设备形成、传输和存储的电子会计档案。</w:t>
      </w:r>
    </w:p>
    <w:p w14:paraId="56219BD6"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hint="eastAsia"/>
          <w:szCs w:val="21"/>
        </w:rPr>
        <w:t>26．</w:t>
      </w:r>
      <w:r w:rsidRPr="00751157">
        <w:rPr>
          <w:rFonts w:ascii="仿宋" w:eastAsia="仿宋" w:hAnsi="仿宋" w:cs="楷体"/>
          <w:szCs w:val="21"/>
        </w:rPr>
        <w:t>下列各项中，不属于会计资料归档范围的是（</w:t>
      </w:r>
      <w:r w:rsidRPr="00751157">
        <w:rPr>
          <w:rFonts w:ascii="仿宋" w:eastAsia="仿宋" w:hAnsi="仿宋" w:cs="楷体" w:hint="eastAsia"/>
          <w:szCs w:val="21"/>
        </w:rPr>
        <w:t xml:space="preserve">   ）。</w:t>
      </w:r>
    </w:p>
    <w:p w14:paraId="62645315"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A. 会计凭证                      B. 会计账簿</w:t>
      </w:r>
    </w:p>
    <w:p w14:paraId="3DD42D83" w14:textId="77777777" w:rsidR="00911800" w:rsidRPr="00751157" w:rsidRDefault="00911800" w:rsidP="00911800">
      <w:pPr>
        <w:ind w:firstLineChars="100" w:firstLine="210"/>
        <w:rPr>
          <w:rFonts w:ascii="仿宋" w:eastAsia="仿宋" w:hAnsi="仿宋" w:cs="楷体" w:hint="eastAsia"/>
          <w:szCs w:val="21"/>
        </w:rPr>
      </w:pPr>
      <w:r w:rsidRPr="00751157">
        <w:rPr>
          <w:rFonts w:ascii="仿宋" w:eastAsia="仿宋" w:hAnsi="仿宋" w:cs="楷体" w:hint="eastAsia"/>
          <w:szCs w:val="21"/>
        </w:rPr>
        <w:t>C. 财务会计报告                  D. 经济合同</w:t>
      </w:r>
    </w:p>
    <w:p w14:paraId="0FE2CF1D" w14:textId="77777777" w:rsidR="00911800" w:rsidRPr="00751157" w:rsidRDefault="00911800" w:rsidP="00911800">
      <w:pPr>
        <w:rPr>
          <w:rFonts w:ascii="仿宋" w:eastAsia="仿宋" w:hAnsi="仿宋" w:cs="楷体" w:hint="eastAsia"/>
          <w:szCs w:val="21"/>
        </w:rPr>
      </w:pPr>
      <w:r w:rsidRPr="00751157">
        <w:rPr>
          <w:rFonts w:ascii="仿宋" w:eastAsia="仿宋" w:hAnsi="仿宋" w:cs="楷体"/>
          <w:szCs w:val="21"/>
        </w:rPr>
        <w:t>【答案】D【解析】下列会计资料应当簿类；(1）会计凭证；(2）会计账</w:t>
      </w:r>
      <w:r w:rsidRPr="00751157">
        <w:rPr>
          <w:rFonts w:ascii="仿宋" w:eastAsia="仿宋" w:hAnsi="仿宋" w:cs="楷体" w:hint="eastAsia"/>
          <w:szCs w:val="21"/>
        </w:rPr>
        <w:t>簿类；</w:t>
      </w:r>
      <w:r w:rsidRPr="00751157">
        <w:rPr>
          <w:rFonts w:ascii="仿宋" w:eastAsia="仿宋" w:hAnsi="仿宋" w:cs="楷体"/>
          <w:szCs w:val="21"/>
        </w:rPr>
        <w:t>(3）账务会计报告类；(4）</w:t>
      </w:r>
      <w:r w:rsidRPr="00751157">
        <w:rPr>
          <w:rFonts w:ascii="仿宋" w:eastAsia="仿宋" w:hAnsi="仿宋" w:cs="楷体" w:hint="eastAsia"/>
          <w:szCs w:val="21"/>
        </w:rPr>
        <w:t>其他会计资料。经济合同不属于会计资料。</w:t>
      </w:r>
    </w:p>
    <w:p w14:paraId="0B303AD2"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27．单位档案管理机构在接收电子会计档案时，应对电子档案进检测。下列不属于检测内容的是（   )。</w:t>
      </w:r>
    </w:p>
    <w:p w14:paraId="544D2F0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A．安全性                                 B．准确性</w:t>
      </w:r>
    </w:p>
    <w:p w14:paraId="3011135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C．可用性                                 D．真实性</w:t>
      </w:r>
    </w:p>
    <w:p w14:paraId="1A20434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【答案】D【解析】单位档案管理机构会计资料。接收电子会计档案时，应当对电子档案的准确性、完整性、可用性、安全性进行检测，符合要求的才能接收。</w:t>
      </w:r>
    </w:p>
    <w:p w14:paraId="62C2D87B"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28．根据会计法律制度的规定，注册会计师在获取充分、适当的审计证据以作为形成审计意见的基础，但认为未发现的错报（如存在）对财务报表可能产生的影响重大且具有广泛性时，应发表的审计意见是（   ）。</w:t>
      </w:r>
    </w:p>
    <w:p w14:paraId="67F7DC0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A．保留意见</w:t>
      </w:r>
    </w:p>
    <w:p w14:paraId="2AC096E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B．无保留意见</w:t>
      </w:r>
    </w:p>
    <w:p w14:paraId="396971F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C．无法表述意见</w:t>
      </w:r>
    </w:p>
    <w:p w14:paraId="1D45A8A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D．否定意见</w:t>
      </w:r>
    </w:p>
    <w:p w14:paraId="1463268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【答案】D【解析】在获取充分、适当的审计证据以作为形成审计意见的基础，但认为未发现的错报（如存在）对财务报表可能产生的影响重大且具有广泛性时，应发表否定意见。</w:t>
      </w:r>
    </w:p>
    <w:p w14:paraId="3AC983B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29．审计、税务、证券监管等部门，依照有关法律、行政法规，可以对有关单位的（   ）实施监督检查。</w:t>
      </w:r>
    </w:p>
    <w:p w14:paraId="5FCF2E0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A．会计资料                               B．会计行为</w:t>
      </w:r>
    </w:p>
    <w:p w14:paraId="2A25392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C．经济活动                               D．会计人员</w:t>
      </w:r>
    </w:p>
    <w:p w14:paraId="710F588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【答案】A【解析】除财政部门外，审计、税务、银行监管、证券监管、保险监管等部门依照有关法律、行政法规规定的职责和权限，可以对有关单位的会计资料实施监督检查。</w:t>
      </w:r>
    </w:p>
    <w:p w14:paraId="74C30894"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30．下列各项中，不属于会计工作的政府监督主体是（   )。</w:t>
      </w:r>
    </w:p>
    <w:p w14:paraId="792D0D2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A．县级以人民政府财政部门</w:t>
      </w:r>
    </w:p>
    <w:p w14:paraId="505D6C1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B．人民银行</w:t>
      </w:r>
    </w:p>
    <w:p w14:paraId="2B08F57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C．单位负责人</w:t>
      </w:r>
    </w:p>
    <w:p w14:paraId="11BCBB4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D．税务机关</w:t>
      </w:r>
    </w:p>
    <w:p w14:paraId="10697AB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C【解析】县级以上人民政府财政部门为各单位会计工作的监督检查部门，对各单位会计工作行使监督权，对违法会计行为实施行政处罚。审计、税务、银行监管、证券监管、保险监管等部门依照有关法律、行政法规规定的职责和权限，可以对有关单位的会计资料实施监督检查。</w:t>
      </w:r>
    </w:p>
    <w:p w14:paraId="3995BC3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31．对某市甲公司实施的下列会计监督中，属于社会监督的是（   ）。</w:t>
      </w:r>
    </w:p>
    <w:p w14:paraId="4062358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A．市财政局对甲公司开展会计信息质量检查</w:t>
      </w:r>
    </w:p>
    <w:p w14:paraId="12ABD0E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B．甲公司的纪检部门检查本公司会计账簿</w:t>
      </w:r>
    </w:p>
    <w:p w14:paraId="6479565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C．市税务局对甲公司开展增值税专项税务检查</w:t>
      </w:r>
    </w:p>
    <w:p w14:paraId="1DF1A16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D．乙会计师事务所接受委托</w:t>
      </w:r>
      <w:proofErr w:type="gramStart"/>
      <w:r w:rsidRPr="00751157">
        <w:rPr>
          <w:rFonts w:ascii="仿宋" w:eastAsia="仿宋" w:hAnsi="仿宋" w:cs="楷体" w:hint="eastAsia"/>
          <w:szCs w:val="21"/>
        </w:rPr>
        <w:t>审计甲</w:t>
      </w:r>
      <w:proofErr w:type="gramEnd"/>
      <w:r w:rsidRPr="00751157">
        <w:rPr>
          <w:rFonts w:ascii="仿宋" w:eastAsia="仿宋" w:hAnsi="仿宋" w:cs="楷体" w:hint="eastAsia"/>
          <w:szCs w:val="21"/>
        </w:rPr>
        <w:t>公司的年度财务会计报告</w:t>
      </w:r>
    </w:p>
    <w:p w14:paraId="59C9611A"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【答案】D【解析】选项A、C属于政府监督，选项B属于单位内部机构对单位有关活动的监督。</w:t>
      </w:r>
    </w:p>
    <w:p w14:paraId="1D9F123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32．下列各项中，不属于行政事业单位内部控制方法的是（   ）。</w:t>
      </w:r>
    </w:p>
    <w:p w14:paraId="7A8B884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财产保护控制</w:t>
      </w:r>
    </w:p>
    <w:p w14:paraId="55F8B92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B．归口管理 </w:t>
      </w:r>
    </w:p>
    <w:p w14:paraId="41E3FC96"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C．单据控制</w:t>
      </w:r>
    </w:p>
    <w:p w14:paraId="625DE42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D．信息对外公开</w:t>
      </w:r>
    </w:p>
    <w:p w14:paraId="470687F4"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【答案】D【解析】行政事业单位内部控制方法：(1）不相容岗位相互分离；(2）内部授权审批控制；(3）归口管理；(4）预算控制；(5）财产保护控制；(6）会计控制；(7）单据控制；(8）信息内部公开。</w:t>
      </w:r>
    </w:p>
    <w:p w14:paraId="609A890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33．我国会计工作的政府监督的实施主体是(   )。</w:t>
      </w:r>
    </w:p>
    <w:p w14:paraId="2387FF9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A．县级以上财政部门</w:t>
      </w:r>
    </w:p>
    <w:p w14:paraId="33658EE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B．县级以上税务部门</w:t>
      </w:r>
    </w:p>
    <w:p w14:paraId="5A2863E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C．县级以上审计部门</w:t>
      </w:r>
    </w:p>
    <w:p w14:paraId="5A8E486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D．县级以上中国人民银行</w:t>
      </w:r>
    </w:p>
    <w:p w14:paraId="1F7D427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【答案】A【解析】县级以上人民政府财政部门对各单位和单位中相关人员的会计行为实施监督检查，以及对发现的违法会计行为实施行政处罚。</w:t>
      </w:r>
    </w:p>
    <w:p w14:paraId="236B599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34.2022年12月甲公司成立，依规定其经济业务需要委托代理记账。下列各项中，甲公司可以委托其办理代理记账业务的是（   )。</w:t>
      </w:r>
    </w:p>
    <w:p w14:paraId="6858126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M会计师事务所</w:t>
      </w:r>
    </w:p>
    <w:p w14:paraId="15C7B80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B.会计专业在校生李某</w:t>
      </w:r>
    </w:p>
    <w:p w14:paraId="29EB31D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N公司会计师宋某</w:t>
      </w:r>
    </w:p>
    <w:p w14:paraId="3EE2F9E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D．退休会计人员徐某</w:t>
      </w:r>
    </w:p>
    <w:p w14:paraId="249966F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解析】(1）会计师事务所及其分所可以依法从事代理记账业务。(2）除会计师事务所以外的机构从事代理记账业务，应当经县级以上人民政府财政部门批准，领取由财政部统一规定样式的代理记账许可证书。</w:t>
      </w:r>
    </w:p>
    <w:p w14:paraId="2C0EC72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35．下列关于会计岗位的表述，正确的是（   ）。</w:t>
      </w:r>
    </w:p>
    <w:p w14:paraId="4DF9EA7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A．各单位应当根据会计业务需要设置会计工作岗位，可以一人一岗、一人多岗或一岗多人</w:t>
      </w:r>
    </w:p>
    <w:p w14:paraId="07A4E14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B．出纳人员可以从事收入、支出、费用账目的登记工作</w:t>
      </w:r>
    </w:p>
    <w:p w14:paraId="5B621E0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C．为防范财务风险，所有的企业任用会计人员都应当实行回避制度</w:t>
      </w:r>
    </w:p>
    <w:p w14:paraId="5E27D5B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D．国有企业单位领导人的直系亲属不得在本单位会计机构中担任出纳工作</w:t>
      </w:r>
    </w:p>
    <w:p w14:paraId="393E335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解析】选项B，出纳人员不得兼任（兼管）稽核、会计档案保管和收人、支出、费用、债权债务账目的登记工作；选项C，并非所有企业任用会计人员都实行回避制度；选项D，单位领导人的直系亲属可以在本单位会计机构担任出纳工作，但不得任会计机构负责人、会计主管人员。</w:t>
      </w:r>
    </w:p>
    <w:p w14:paraId="22440EA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36．下列账目中，出纳人员可以管理的是(   )。</w:t>
      </w:r>
    </w:p>
    <w:p w14:paraId="27F3278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A．收入账目</w:t>
      </w:r>
    </w:p>
    <w:p w14:paraId="363F965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B．费用账目</w:t>
      </w:r>
    </w:p>
    <w:p w14:paraId="4076977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C．固定资产明细账</w:t>
      </w:r>
    </w:p>
    <w:p w14:paraId="209C80C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D．债权债务明细账</w:t>
      </w:r>
    </w:p>
    <w:p w14:paraId="2F041028"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【答案】C【解析】根据规定，出纳人员不得兼任（兼管）稽核、会计档案保管和收入、支出、费用、债权债务账目的登记工作。</w:t>
      </w:r>
    </w:p>
    <w:p w14:paraId="49EC902B"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37．根据《会计基础工作规范》的规定，回避制度中所说的直系亲属不包括（   ）。</w:t>
      </w:r>
    </w:p>
    <w:p w14:paraId="13639FF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夫妻关系                              B．子女与父母</w:t>
      </w:r>
    </w:p>
    <w:p w14:paraId="6FFC47C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C．配偶的表姐                            D．配偶的父母</w:t>
      </w:r>
    </w:p>
    <w:p w14:paraId="3C5A8BF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【答案】C【解析】直系亲属包括夫妻关系、直系血亲关系、三代以内旁系血亲以及姻亲关系。回避制度中所说的直系亲属不包括配偶的表姐。</w:t>
      </w:r>
    </w:p>
    <w:p w14:paraId="78B8412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38．根据规定，我国实行回避制度的范围不包括（   )。</w:t>
      </w:r>
    </w:p>
    <w:p w14:paraId="4FA80E0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A. 国家机关                     B．集体企业 </w:t>
      </w:r>
    </w:p>
    <w:p w14:paraId="7D2FA18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C．国有企业                     D．事业单位</w:t>
      </w:r>
    </w:p>
    <w:p w14:paraId="2754703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【答案】B【解析】国家机关、国有企业、事业单位任用会计人员应当实行回避制度。</w:t>
      </w:r>
    </w:p>
    <w:p w14:paraId="6D62B6FD"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39．下列关于总会计师的说法中，错误的是(   )。</w:t>
      </w:r>
    </w:p>
    <w:p w14:paraId="7F12F826"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A．总会计师不是单位的行政领导成员</w:t>
      </w:r>
    </w:p>
    <w:p w14:paraId="15C6CDE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B．总会计师组织领导本单位的财务管理与成本管理等工作</w:t>
      </w:r>
    </w:p>
    <w:p w14:paraId="06D5F9C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C．总会计师直接对单位主要领导人负责</w:t>
      </w:r>
    </w:p>
    <w:p w14:paraId="59DB04A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D．总会计师参与本单位重要经济问题的分析和决策</w:t>
      </w:r>
    </w:p>
    <w:p w14:paraId="424D721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解析】总会计师是主管本单位会计工作的行政领导，是单位行政领导成员，协助单位主要行政领导人工作，直接对单位主要行政领导人负责。总会计师组织领导本单位的财务管理、成本管理、预算管理、会计核算和会计监督等方面的工作，参与本单位重要经济问题的分析和决策。</w:t>
      </w:r>
    </w:p>
    <w:p w14:paraId="301E17B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40．下列各项中，不属于正高级会计师应具备条件的是（   ）。</w:t>
      </w:r>
    </w:p>
    <w:p w14:paraId="0D80DF5D"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A．政策水平高，工作经验丰富，能积极参与一个单位的生产经营决策</w:t>
      </w:r>
    </w:p>
    <w:p w14:paraId="2405AD6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B．系统掌握和应用经济与管理理论、财务会计理论与实务，把握工作规律</w:t>
      </w:r>
    </w:p>
    <w:p w14:paraId="08D93DB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C．硕士学位，取得高级会计师职称后，从事与高级会计师职责相关工作满5年</w:t>
      </w:r>
    </w:p>
    <w:p w14:paraId="1121DA1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D．大学本科，取得高级会计师职称后，从事与高级会计师职责相关工作满3年</w:t>
      </w:r>
    </w:p>
    <w:p w14:paraId="5AB8962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【答案】D【解析】选项D错误，正高级会计师一般应具有大学本科及以上学历或学士以上学位，取得高级会计师职称后，从事与高级会计师职责相关工作满5年。</w:t>
      </w:r>
    </w:p>
    <w:p w14:paraId="7665EC7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41．会计工作交接时，接替人员在交接时因疏忽没有发现所交接会计资料存在真实性、完整性方面的问题。如事后发现，对该问题应负责的人是（   )。</w:t>
      </w:r>
    </w:p>
    <w:p w14:paraId="3F2CE92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A．接替人员和原移交人员</w:t>
      </w:r>
    </w:p>
    <w:p w14:paraId="38F9038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B．原移交人员</w:t>
      </w:r>
    </w:p>
    <w:p w14:paraId="4409897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C．接替人</w:t>
      </w:r>
    </w:p>
    <w:p w14:paraId="3CEB8D3F"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D．会计机构负责人</w:t>
      </w:r>
    </w:p>
    <w:p w14:paraId="33967CC2"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【答案】B【解析】移交人员对所移交的会计凭证、会计账簿、会计报表和其他有关资料的</w:t>
      </w:r>
      <w:r w:rsidRPr="00751157">
        <w:rPr>
          <w:rFonts w:ascii="仿宋" w:eastAsia="仿宋" w:hAnsi="仿宋" w:cs="楷体" w:hint="eastAsia"/>
          <w:szCs w:val="21"/>
        </w:rPr>
        <w:lastRenderedPageBreak/>
        <w:t>合法性、真实性承担法律责任。</w:t>
      </w:r>
    </w:p>
    <w:p w14:paraId="2F3CF44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42．一般会计人员办理会计工作交接手续时，负责监交的人员应当是（   )。</w:t>
      </w:r>
    </w:p>
    <w:p w14:paraId="5073D41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A．主办会计</w:t>
      </w:r>
    </w:p>
    <w:p w14:paraId="069BFB6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B．会计机构负责人</w:t>
      </w:r>
    </w:p>
    <w:p w14:paraId="2907723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C．单位负责人</w:t>
      </w:r>
    </w:p>
    <w:p w14:paraId="1DB631E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D．主管单位有关人员</w:t>
      </w:r>
    </w:p>
    <w:p w14:paraId="71A5370B"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【答案】B【解析】一般会计人员办理交接手续，由会计机构负责人（会计主管人员）监交。</w:t>
      </w:r>
    </w:p>
    <w:p w14:paraId="6A3D8FD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43．违反《会计法》规定，由县级以上人民政府财政部门责令限期改正，可以对单位并处3000元以上5万元以下的罚款的违法行为是（   )。</w:t>
      </w:r>
    </w:p>
    <w:p w14:paraId="56C3114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A．变造会计凭证</w:t>
      </w:r>
    </w:p>
    <w:p w14:paraId="147AAE2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B．私设会计账簿</w:t>
      </w:r>
    </w:p>
    <w:p w14:paraId="4177F47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C．隐匿应当保存的会计凭证</w:t>
      </w:r>
    </w:p>
    <w:p w14:paraId="31E990E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D．编制虚假财务会计报告</w:t>
      </w:r>
    </w:p>
    <w:p w14:paraId="6869DA4B"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【答案】B【解析】私设会计账簿的，由县级以上人民政府财政部门责令限期改正，可以对单位并处3000元以上5万元以下的罚款。</w:t>
      </w:r>
    </w:p>
    <w:p w14:paraId="3FE8554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44．下列各项中，有权对违反《会计法》行为实施处罚的机关是（   )。</w:t>
      </w:r>
    </w:p>
    <w:p w14:paraId="4F1D2D9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A．省级以上人民政府财政部门</w:t>
      </w:r>
    </w:p>
    <w:p w14:paraId="2D6A995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B．地市级以上人民政府财政部门</w:t>
      </w:r>
    </w:p>
    <w:p w14:paraId="6D88EA1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C．县级以上人民政府财政部门</w:t>
      </w:r>
    </w:p>
    <w:p w14:paraId="3888F4C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D．各级财政部门</w:t>
      </w:r>
    </w:p>
    <w:p w14:paraId="7924604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【答案】C 【解析】违反《会计法》规定的，由县级以上人民政府财政部门对其实施处罚。</w:t>
      </w:r>
    </w:p>
    <w:p w14:paraId="038E2451"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45．对于伪造、变造会计凭证尚不构成犯罪的，下列对其须承担行政罚款的表述，正确的是（   )。</w:t>
      </w:r>
    </w:p>
    <w:p w14:paraId="7F13E49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A．对单位并处5000元以上5万元以下的罚款</w:t>
      </w:r>
    </w:p>
    <w:p w14:paraId="3935FC7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B．直接责任人处3000元以上10万元以下的罚款</w:t>
      </w:r>
    </w:p>
    <w:p w14:paraId="6722C89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C．对单位并处5000元以上10万元以下的罚款</w:t>
      </w:r>
    </w:p>
    <w:p w14:paraId="3C75B8D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D．直接责任人处5000元以上5万元以下的罚款</w:t>
      </w:r>
    </w:p>
    <w:p w14:paraId="0B402F14"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C【解析】伪造、变造会计凭证、会计账簿，编制虚假财务会计报告，构成犯罪的，依法追究刑事责任。尚不构成犯罪的，由县级以上人民政府财政部门予以通报，可以对单位并处5000元以上10万元以下的罚款；对其直接负责的主管人员和其他直接责任人员，可以处3000元以上5万元以下的罚款；属于国家工作人员的、还应当由其所在单位或者有关单位依法给予撤职直至开除的行政处分；其中的会计人员，5年内不得从事会计工作。</w:t>
      </w:r>
    </w:p>
    <w:p w14:paraId="385ABD2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46．根据《会计法》的规定，单位负责人对依法履行职责的会计人员实行打击报复的，除对单位负责人依法进行处罚外，对遭受打击报复的会计人员还应采取补救措施。下列各项中，不属于补救措施的是（   )。</w:t>
      </w:r>
    </w:p>
    <w:p w14:paraId="0C164A9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A．警告</w:t>
      </w:r>
    </w:p>
    <w:p w14:paraId="4E3783A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B．恢复原有职务</w:t>
      </w:r>
    </w:p>
    <w:p w14:paraId="42C180F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C．恢复原有级别</w:t>
      </w:r>
    </w:p>
    <w:p w14:paraId="147E716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D．恢复名誉</w:t>
      </w:r>
    </w:p>
    <w:p w14:paraId="51D07FA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解析】《会计法》规定，单位负责人对依法履行职责的会计人员实行打击报复，构成犯罪的，依法追究刑事责任；尚不构成犯罪的，由其所在单位或者有关单位依法给予行政处罚，对受打击报复的会计人员，应当恢复其名誉和原有职务、级别。选项A属于行政处分，不属于补救措施。</w:t>
      </w:r>
    </w:p>
    <w:p w14:paraId="46BE660A"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二、多项选择题</w:t>
      </w:r>
    </w:p>
    <w:p w14:paraId="115D59D7"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lastRenderedPageBreak/>
        <w:t>1．国家统一的会计制度的内容包括（   )。</w:t>
      </w:r>
    </w:p>
    <w:p w14:paraId="454C362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A．国家统一的会计核算制度</w:t>
      </w:r>
    </w:p>
    <w:p w14:paraId="17C6D7C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B．国家统一的会计监督制度</w:t>
      </w:r>
    </w:p>
    <w:p w14:paraId="4250C40F"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C．国家统一的会计机构和会计人员管理制度</w:t>
      </w:r>
    </w:p>
    <w:p w14:paraId="2F7E5A5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D．国家统一的会计工作管理制度</w:t>
      </w:r>
    </w:p>
    <w:p w14:paraId="1D5C0B0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【答案】ABCD【解析】国家统一的会计制度，是指国务院财政部门根据《会计法》制定的关于会计核算、会计监督、会计机构和会计人员以及会计工作管理的制度。</w:t>
      </w:r>
    </w:p>
    <w:p w14:paraId="6F20D6F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2．根据《会计法》的规定，对下列经济业务事项，应当办理会计手续，进行会计核算的有（   )。</w:t>
      </w:r>
    </w:p>
    <w:p w14:paraId="59E3115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A．收入、支出、费用成本的计算</w:t>
      </w:r>
    </w:p>
    <w:p w14:paraId="771C907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B．债权债务的发生和结算</w:t>
      </w:r>
    </w:p>
    <w:p w14:paraId="1DDF13F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C．财物的收发、增减和使用 </w:t>
      </w:r>
    </w:p>
    <w:p w14:paraId="120E234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D．财务成果的计算和处理</w:t>
      </w:r>
    </w:p>
    <w:p w14:paraId="436C433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解析】根据《会计法》的规定，对下列经济业务事项，应当办理会计手续，进行会计核算：(1）款项和有价证券的收付；(2）财物的收发、增减和使用：(3）债权债务的发生和结算；(4）资本、基金的增减；(5）收入、支出、费用成本的计算；(6）财务成果的计算和处理：(7）需要办理会计手续，进行会计核算的其他事项。</w:t>
      </w:r>
    </w:p>
    <w:p w14:paraId="2B5C834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3．下列各项中，属于记账凭证必须具备的内容有（   )。</w:t>
      </w:r>
    </w:p>
    <w:p w14:paraId="172622C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A．凭证编号</w:t>
      </w:r>
    </w:p>
    <w:p w14:paraId="2D0FEA4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B．经济业务摘要</w:t>
      </w:r>
    </w:p>
    <w:p w14:paraId="569C81E9"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C．会计科目</w:t>
      </w:r>
    </w:p>
    <w:p w14:paraId="4D309DBD"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D．所附原始凭证张数</w:t>
      </w:r>
    </w:p>
    <w:p w14:paraId="5D202A2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【答案】ABCD【解析】选项A、B、C、D均属于记账凭证必须具备的内容。</w:t>
      </w:r>
    </w:p>
    <w:p w14:paraId="35FF34B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4．实行会计电算化的单位，需要在打印出的机制记账凭证上签字或盖章的有（   )。</w:t>
      </w:r>
    </w:p>
    <w:p w14:paraId="1A9598E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A．制单人员</w:t>
      </w:r>
    </w:p>
    <w:p w14:paraId="7816F87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B．审核人员</w:t>
      </w:r>
    </w:p>
    <w:p w14:paraId="2447737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C．记账人员</w:t>
      </w:r>
    </w:p>
    <w:p w14:paraId="642605A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D．会计机构负责人</w:t>
      </w:r>
    </w:p>
    <w:p w14:paraId="21B2EA6D"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 【解析】实行会计电算化的单位，打印出的机制记账凭证要加盖制单人员、审核人员、记账人员及会计机构负责人（会计主管人员）印章或者签字。</w:t>
      </w:r>
    </w:p>
    <w:p w14:paraId="67D81184"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5．下列各项中，属于会计账簿种类的有(   )。</w:t>
      </w:r>
    </w:p>
    <w:p w14:paraId="6724DE7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A．总账</w:t>
      </w:r>
    </w:p>
    <w:p w14:paraId="0C76D86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B．明细账</w:t>
      </w:r>
    </w:p>
    <w:p w14:paraId="46583C69"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C．日记账</w:t>
      </w:r>
    </w:p>
    <w:p w14:paraId="421257F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D．其他辅助性账簿</w:t>
      </w:r>
    </w:p>
    <w:p w14:paraId="54C4A38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 【解析】会计账簿的种类主要有：总账、明细账、日记账、其他辅助账簿等。</w:t>
      </w:r>
    </w:p>
    <w:p w14:paraId="16C31A6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6．启用会计账簿时，应在封面主要标明（   ）。</w:t>
      </w:r>
    </w:p>
    <w:p w14:paraId="55D80A5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A．账簿名称</w:t>
      </w:r>
    </w:p>
    <w:p w14:paraId="5C11F5F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B．单位名称</w:t>
      </w:r>
    </w:p>
    <w:p w14:paraId="3816B5D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C．会计年度</w:t>
      </w:r>
    </w:p>
    <w:p w14:paraId="5A4AC52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D．会计人员姓名和签章</w:t>
      </w:r>
    </w:p>
    <w:p w14:paraId="017A776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【答案】AB【解析】本题考核启用</w:t>
      </w:r>
      <w:proofErr w:type="gramStart"/>
      <w:r w:rsidRPr="00751157">
        <w:rPr>
          <w:rFonts w:ascii="仿宋" w:eastAsia="仿宋" w:hAnsi="仿宋" w:cs="楷体" w:hint="eastAsia"/>
          <w:szCs w:val="21"/>
        </w:rPr>
        <w:t>会计账薄的</w:t>
      </w:r>
      <w:proofErr w:type="gramEnd"/>
      <w:r w:rsidRPr="00751157">
        <w:rPr>
          <w:rFonts w:ascii="仿宋" w:eastAsia="仿宋" w:hAnsi="仿宋" w:cs="楷体" w:hint="eastAsia"/>
          <w:szCs w:val="21"/>
        </w:rPr>
        <w:t>基本要求。启用</w:t>
      </w:r>
      <w:proofErr w:type="gramStart"/>
      <w:r w:rsidRPr="00751157">
        <w:rPr>
          <w:rFonts w:ascii="仿宋" w:eastAsia="仿宋" w:hAnsi="仿宋" w:cs="楷体" w:hint="eastAsia"/>
          <w:szCs w:val="21"/>
        </w:rPr>
        <w:t>会计账薄时</w:t>
      </w:r>
      <w:proofErr w:type="gramEnd"/>
      <w:r w:rsidRPr="00751157">
        <w:rPr>
          <w:rFonts w:ascii="仿宋" w:eastAsia="仿宋" w:hAnsi="仿宋" w:cs="楷体" w:hint="eastAsia"/>
          <w:szCs w:val="21"/>
        </w:rPr>
        <w:t>，应在账簿封面上写明单位名称和账簿名称。</w:t>
      </w:r>
    </w:p>
    <w:p w14:paraId="5242BB0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7．下列情况中，可以用红色墨水记账的有(   )。</w:t>
      </w:r>
    </w:p>
    <w:p w14:paraId="650CC50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A．按照红字冲账的记账凭证，冲销错误记录</w:t>
      </w:r>
    </w:p>
    <w:p w14:paraId="35EF23D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B．在不设</w:t>
      </w:r>
      <w:proofErr w:type="gramStart"/>
      <w:r w:rsidRPr="00751157">
        <w:rPr>
          <w:rFonts w:ascii="仿宋" w:eastAsia="仿宋" w:hAnsi="仿宋" w:cs="楷体" w:hint="eastAsia"/>
          <w:szCs w:val="21"/>
        </w:rPr>
        <w:t>借贷等栏的</w:t>
      </w:r>
      <w:proofErr w:type="gramEnd"/>
      <w:r w:rsidRPr="00751157">
        <w:rPr>
          <w:rFonts w:ascii="仿宋" w:eastAsia="仿宋" w:hAnsi="仿宋" w:cs="楷体" w:hint="eastAsia"/>
          <w:szCs w:val="21"/>
        </w:rPr>
        <w:t>多栏式账页中，登记增加数</w:t>
      </w:r>
    </w:p>
    <w:p w14:paraId="323EAC79"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C．在三栏式账户的余额栏前，如未印明余额方向的，在余额栏内登记负数余额</w:t>
      </w:r>
    </w:p>
    <w:p w14:paraId="296B6EB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D．根据国家统一会计制度的规定可以用红字登记的其他会计记录</w:t>
      </w:r>
    </w:p>
    <w:p w14:paraId="1983CE6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【答案】ACD【解析】在不设</w:t>
      </w:r>
      <w:proofErr w:type="gramStart"/>
      <w:r w:rsidRPr="00751157">
        <w:rPr>
          <w:rFonts w:ascii="仿宋" w:eastAsia="仿宋" w:hAnsi="仿宋" w:cs="楷体" w:hint="eastAsia"/>
          <w:szCs w:val="21"/>
        </w:rPr>
        <w:t>借贷等栏的</w:t>
      </w:r>
      <w:proofErr w:type="gramEnd"/>
      <w:r w:rsidRPr="00751157">
        <w:rPr>
          <w:rFonts w:ascii="仿宋" w:eastAsia="仿宋" w:hAnsi="仿宋" w:cs="楷体" w:hint="eastAsia"/>
          <w:szCs w:val="21"/>
        </w:rPr>
        <w:t>多栏式账页中，登记减少数，选项B错误。</w:t>
      </w:r>
    </w:p>
    <w:p w14:paraId="70932B4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8．根据会计法律制度的规定，下列各项中，属于企业财务会计报告组成部分的有（   )。</w:t>
      </w:r>
    </w:p>
    <w:p w14:paraId="58F00A0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A．审计报告</w:t>
      </w:r>
    </w:p>
    <w:p w14:paraId="0BBE64AD"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B．财务情况说明书</w:t>
      </w:r>
    </w:p>
    <w:p w14:paraId="2228ED0F"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C．会计报表 </w:t>
      </w:r>
    </w:p>
    <w:p w14:paraId="171B125F"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D．会计报表附注</w:t>
      </w:r>
    </w:p>
    <w:p w14:paraId="049C89A7"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【答案】BCD 【解析】企业财务会计报告包括会计报表、会计报表附注和财务情况说明书。</w:t>
      </w:r>
    </w:p>
    <w:p w14:paraId="0459758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9．下列关于企业对外报送的财务报告的签章手续，应当签名并盖章的主体有（   )。</w:t>
      </w:r>
    </w:p>
    <w:p w14:paraId="76FF90A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A．单位负责人</w:t>
      </w:r>
    </w:p>
    <w:p w14:paraId="455DBFE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B．会计主管人员</w:t>
      </w:r>
    </w:p>
    <w:p w14:paraId="3898857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C．注册会计师</w:t>
      </w:r>
    </w:p>
    <w:p w14:paraId="4E442F8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D．会计机构负责人</w:t>
      </w:r>
    </w:p>
    <w:p w14:paraId="28E0CC2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【答案】ABD 【解析】对外报送的财务会计报告，应当由单位负责人和主管会计工作的负责人、会计机构负责人（会计主管人员）签名并盖章；设置总会计师的单位，还须由总会计师签名并盖章。</w:t>
      </w:r>
    </w:p>
    <w:p w14:paraId="5303BF4A"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10．根据会计法律制度的规定，下列关于账务核对的表述中，正确的有（   )。</w:t>
      </w:r>
    </w:p>
    <w:p w14:paraId="51CE67A7"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A．保证会计账簿记录与实物及款项的实有数额相符</w:t>
      </w:r>
    </w:p>
    <w:p w14:paraId="766B4F7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B．保证会计账簿记录与年度财务预算相符</w:t>
      </w:r>
    </w:p>
    <w:p w14:paraId="0DD4E50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C．保证会计账簿之间相对应的记录相符</w:t>
      </w:r>
    </w:p>
    <w:p w14:paraId="3B63BC3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D．保证会计账簿记录与会计凭证的有关内容相符</w:t>
      </w:r>
    </w:p>
    <w:p w14:paraId="7C38BFC1"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【答案】ACD 【解析】账务核对，是保证会计账簿记录质量的重要程序，包括账证核对、账</w:t>
      </w:r>
      <w:proofErr w:type="gramStart"/>
      <w:r w:rsidRPr="00751157">
        <w:rPr>
          <w:rFonts w:ascii="仿宋" w:eastAsia="仿宋" w:hAnsi="仿宋" w:cs="楷体" w:hint="eastAsia"/>
          <w:szCs w:val="21"/>
        </w:rPr>
        <w:t>账</w:t>
      </w:r>
      <w:proofErr w:type="gramEnd"/>
      <w:r w:rsidRPr="00751157">
        <w:rPr>
          <w:rFonts w:ascii="仿宋" w:eastAsia="仿宋" w:hAnsi="仿宋" w:cs="楷体" w:hint="eastAsia"/>
          <w:szCs w:val="21"/>
        </w:rPr>
        <w:t>核对、账实核对。对账工作每年至少进行一次。选项B，年度财务预算既不属于财务凭证也不属于账簿，故选项B错误。</w:t>
      </w:r>
    </w:p>
    <w:p w14:paraId="28214248"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11．账证核对是指核对账簿记录与原始凭证、记账凭证的（   ）是否一致，记账方向是否相符。</w:t>
      </w:r>
    </w:p>
    <w:p w14:paraId="1EF87EAD"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A．时间                                      B．凭证字号</w:t>
      </w:r>
    </w:p>
    <w:p w14:paraId="3E20875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方式                                      D. 内容</w:t>
      </w:r>
    </w:p>
    <w:p w14:paraId="00F5F6C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【答案】ABD 【解析】账证核对是指核对账簿记录与原始凭证、记账凭证的时间、凭证字号、内容、金额是否一致，记账方向是否相符。</w:t>
      </w:r>
    </w:p>
    <w:p w14:paraId="770994D2"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12．下列关于会计保管的说法，正确的有(   )。</w:t>
      </w:r>
    </w:p>
    <w:p w14:paraId="459F3CA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A．会计凭证登记完毕后，应当按照分类和编号顺序保管，不得散乱丢失</w:t>
      </w:r>
    </w:p>
    <w:p w14:paraId="08E64AC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B．对于数量过多的原始凭证，可以单独装订保管</w:t>
      </w:r>
    </w:p>
    <w:p w14:paraId="05D0718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C．其他单位如因特殊原因需要使用原始凭证时，经本单位会计机构负责人、会计主管人员批准，可以外借</w:t>
      </w:r>
    </w:p>
    <w:p w14:paraId="28A0978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D．从外单位取得的原始凭证如有遗失，应当取得原开出单位盖有公章的证明，并注明原来凭证的号码、金额和内容等，由经办单位会计机构负责人、会计主管人员和单位领导人批准后，才能代作原始凭证</w:t>
      </w:r>
    </w:p>
    <w:p w14:paraId="33E1A1B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【答案】ABD 【解析】原始凭证不得外借。</w:t>
      </w:r>
    </w:p>
    <w:p w14:paraId="720669A8"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13．下列会计档案中，最低保管期限为10年的有（   )。</w:t>
      </w:r>
    </w:p>
    <w:p w14:paraId="7B10535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A．月度、季度、半年度财务报告</w:t>
      </w:r>
    </w:p>
    <w:p w14:paraId="3C5AB7A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B．银行存款余额调节表</w:t>
      </w:r>
    </w:p>
    <w:p w14:paraId="7F455E2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C．总账</w:t>
      </w:r>
    </w:p>
    <w:p w14:paraId="233A1D7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D．原始凭证</w:t>
      </w:r>
    </w:p>
    <w:p w14:paraId="07893EAB"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【答案】AB【解析】根据会计档案管理有关规定，月度、季度、半年度财务报告和银行存款余额调节表最低保管期限为10年。</w:t>
      </w:r>
    </w:p>
    <w:p w14:paraId="3735D0D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14．下列会计档案中，最低保管期限为30年的有（   )。</w:t>
      </w:r>
    </w:p>
    <w:p w14:paraId="2699436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A．银行存款余额调节表</w:t>
      </w:r>
    </w:p>
    <w:p w14:paraId="60BAF5C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B．总账</w:t>
      </w:r>
    </w:p>
    <w:p w14:paraId="7F745BD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C．会计档案保管清册</w:t>
      </w:r>
    </w:p>
    <w:p w14:paraId="2DF5157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D．原始凭证</w:t>
      </w:r>
    </w:p>
    <w:p w14:paraId="2E442FB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【答案】BD【解析】根据会计档案管理有关规定，银行存款余额调节表最低保管期限为10年，会计档案保管清册保管期限为永久。</w:t>
      </w:r>
    </w:p>
    <w:p w14:paraId="08E885D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15．会计工作的社会监督主要包括（   )。</w:t>
      </w:r>
    </w:p>
    <w:p w14:paraId="5B6409B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A．注册会计师及其所在的会计师事务所依法实施的监督</w:t>
      </w:r>
    </w:p>
    <w:p w14:paraId="27D64FB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B．审计、税务和中国人民银行依法实施的监督</w:t>
      </w:r>
    </w:p>
    <w:p w14:paraId="63BCA77F"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C．县级以上财政部门依法实施的监督</w:t>
      </w:r>
    </w:p>
    <w:p w14:paraId="57729DAF"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D．单位和个人对会计违法行为的检举</w:t>
      </w:r>
    </w:p>
    <w:p w14:paraId="631827A7"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【答案】AD【解析】会计工作的社会监督，主要是指由注册会计师及其所在的会计师事务所依法对委托单位的经济活动进行审计、</w:t>
      </w:r>
      <w:proofErr w:type="gramStart"/>
      <w:r w:rsidRPr="00751157">
        <w:rPr>
          <w:rFonts w:ascii="仿宋" w:eastAsia="仿宋" w:hAnsi="仿宋" w:cs="楷体" w:hint="eastAsia"/>
          <w:szCs w:val="21"/>
        </w:rPr>
        <w:t>鉴证</w:t>
      </w:r>
      <w:proofErr w:type="gramEnd"/>
      <w:r w:rsidRPr="00751157">
        <w:rPr>
          <w:rFonts w:ascii="仿宋" w:eastAsia="仿宋" w:hAnsi="仿宋" w:cs="楷体" w:hint="eastAsia"/>
          <w:szCs w:val="21"/>
        </w:rPr>
        <w:t>的一种外部监督制度。除此之外，单位和个人检举会计违法行为，也属于会计工作的社会监督范畴。选项B、C属于会计工作的政府监督。</w:t>
      </w:r>
    </w:p>
    <w:p w14:paraId="30B60CC8"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16．小企业建立与实施内部控制，应当遵循的原则有（   )。</w:t>
      </w:r>
    </w:p>
    <w:p w14:paraId="531529B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A．风险导向原则</w:t>
      </w:r>
    </w:p>
    <w:p w14:paraId="6DED981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B．适应性原则</w:t>
      </w:r>
    </w:p>
    <w:p w14:paraId="4EF05896"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C．实质重于形式原则</w:t>
      </w:r>
    </w:p>
    <w:p w14:paraId="75834F2D"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D．成本效益原则</w:t>
      </w:r>
    </w:p>
    <w:p w14:paraId="498165A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【答案】ABCD【解析】小企业建立与实施内部控制，应当遵循四项原则：(1）风险导向原则；(2）适应性原则；(3）实质重于形式原则；(4）成本效益原则。</w:t>
      </w:r>
    </w:p>
    <w:p w14:paraId="0424F47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17．下列各项中，属于代理记账机构及其从业人员义务的有（   )。</w:t>
      </w:r>
    </w:p>
    <w:p w14:paraId="18C308F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A．应当配备专人负责</w:t>
      </w:r>
      <w:proofErr w:type="gramStart"/>
      <w:r w:rsidRPr="00751157">
        <w:rPr>
          <w:rFonts w:ascii="仿宋" w:eastAsia="仿宋" w:hAnsi="仿宋" w:cs="楷体" w:hint="eastAsia"/>
          <w:szCs w:val="21"/>
        </w:rPr>
        <w:t>日常货币</w:t>
      </w:r>
      <w:proofErr w:type="gramEnd"/>
      <w:r w:rsidRPr="00751157">
        <w:rPr>
          <w:rFonts w:ascii="仿宋" w:eastAsia="仿宋" w:hAnsi="仿宋" w:cs="楷体" w:hint="eastAsia"/>
          <w:szCs w:val="21"/>
        </w:rPr>
        <w:t>收支和保管</w:t>
      </w:r>
    </w:p>
    <w:p w14:paraId="0D3BCB1E"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B．对在执行业务中知悉的商业秘密应当保密</w:t>
      </w:r>
    </w:p>
    <w:p w14:paraId="49EBFA2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C．接受委托人要求其</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不当的会计处理</w:t>
      </w:r>
    </w:p>
    <w:p w14:paraId="7CE8126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D．对委托人提出的有关会计处理相关问题应当予以解释</w:t>
      </w:r>
    </w:p>
    <w:p w14:paraId="6E175674"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【答案】BD 【解析】选项A属于委托人应履行的义务；选项C错误，对委托人要求其</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不当的会计处理，提供不实的会计资料，以及其他不符合法律、法规和国家统一的会计制度行为的，予以拒绝。</w:t>
      </w:r>
    </w:p>
    <w:p w14:paraId="105C9A5A"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18．甲公司的下列人员中，符合会计机构负责人任职资格的有（   )。</w:t>
      </w:r>
    </w:p>
    <w:p w14:paraId="4B9A2C1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A．具备高级会计师专业技术职务资格的李某</w:t>
      </w:r>
    </w:p>
    <w:p w14:paraId="74993295"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B．曾因提供虚假财务会计报告被追究刑事责任的原会计师赖某</w:t>
      </w:r>
    </w:p>
    <w:p w14:paraId="343676FD"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C．已从事会计工作5年的张某</w:t>
      </w:r>
    </w:p>
    <w:p w14:paraId="287FA14D"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D．具备初级会计专业技术资格且从事会计工作2年的王某</w:t>
      </w:r>
    </w:p>
    <w:p w14:paraId="435BD53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C【解析】(1）选项B错误，因有提供虚假财务会计报告，做假账，隐匿或者故意销毁会计凭证、会计账簿、财务会计报告，贪污、挪用公款，职务侵占等与会计职务有关的违法行为被依法追究刑事责任的人员，不得再从事会计工作。(2）选项D错误，担任单位会计机构负责人（会计主管人员）的，应当具备会计师以上专业技术职务资格或者有从事会计</w:t>
      </w:r>
      <w:r w:rsidRPr="00751157">
        <w:rPr>
          <w:rFonts w:ascii="仿宋" w:eastAsia="仿宋" w:hAnsi="仿宋" w:cs="楷体" w:hint="eastAsia"/>
          <w:szCs w:val="21"/>
        </w:rPr>
        <w:lastRenderedPageBreak/>
        <w:t>工作3年以上经历。</w:t>
      </w:r>
    </w:p>
    <w:p w14:paraId="350ED148"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19．会计人员从事会计工作应符合的要求有(   )。</w:t>
      </w:r>
    </w:p>
    <w:p w14:paraId="147F832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担任单位会计机构负责人的，应当具备会计师以上专业技术职务资格或者从事会计工作5年以上经历</w:t>
      </w:r>
    </w:p>
    <w:p w14:paraId="7AD6903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B．具备良好的职业道德</w:t>
      </w:r>
    </w:p>
    <w:p w14:paraId="1468225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C．按照国家有关规定参加继续教育</w:t>
      </w:r>
    </w:p>
    <w:p w14:paraId="79F95311"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D．具备从事会计工作所需要的专业能力</w:t>
      </w:r>
    </w:p>
    <w:p w14:paraId="6CF4A49D"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【答案】BCD 【解析】选项A，担任单位会计机构负责人的，应具备会计师以上专业技术职务资格或从事会计工作3年以上经历。</w:t>
      </w:r>
    </w:p>
    <w:p w14:paraId="005C1B8B"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20．根据规定，移交人员对自己经办且已经移交的会计资料的（   ）要承担法律责任。</w:t>
      </w:r>
    </w:p>
    <w:p w14:paraId="68994463"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A．合法性                                  B．真实性</w:t>
      </w:r>
    </w:p>
    <w:p w14:paraId="5AE1803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C．准确性                                  D．关联性</w:t>
      </w:r>
    </w:p>
    <w:p w14:paraId="180024E2"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【答案】AB【解析】移交人员对所移交的会计凭证、会计账簿、会计报表和其他有关资料的合法性、真实性承担法律责任。</w:t>
      </w:r>
    </w:p>
    <w:p w14:paraId="5893AB58"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21．根据《会计法》的规定，对于"随意变更会计处理方法"的行为，应当承担的法律责任有（   )。</w:t>
      </w:r>
    </w:p>
    <w:p w14:paraId="3421467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A．由县级以上人民政府财政部门责令限期改正</w:t>
      </w:r>
    </w:p>
    <w:p w14:paraId="7B99ABA8"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B．对单位处以3000元以上5万元以下的罚款</w:t>
      </w:r>
    </w:p>
    <w:p w14:paraId="515B371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C．对其直接负责的主管人员可以处2000元以上2万元以下的罚款</w:t>
      </w:r>
    </w:p>
    <w:p w14:paraId="335DD00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D．构成犯罪的，依法追究刑事责任</w:t>
      </w:r>
    </w:p>
    <w:p w14:paraId="3101EEB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解析】随意变更会计处理方法的，由县级以上人民政府财政部门责令限期改正，可以对单位并处3000元以上5万元以下的罚款；对其直接负责的主管人员和其他直接责任人员，可以处2000元以上2万元以下的罚款；属于国家工作人员的，还应当由其所在单位或者有关单位依法给予行政处分。构成犯罪的，依法追究刑事责任。</w:t>
      </w:r>
    </w:p>
    <w:p w14:paraId="322EA97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22．下列人员中，5年内不得从事会计工作的有（   )。</w:t>
      </w:r>
    </w:p>
    <w:p w14:paraId="4328C1D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A．因私设会计账簿且情节严重，被行政处罚的会计人员王某</w:t>
      </w:r>
    </w:p>
    <w:p w14:paraId="0DA0BC4F"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B．因伪造会计凭证被行政处罚的会计人员李某</w:t>
      </w:r>
    </w:p>
    <w:p w14:paraId="6A64D174"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C．因故意销毁会计账簿被追究刑事责任的会计人员武某</w:t>
      </w:r>
    </w:p>
    <w:p w14:paraId="38C4362B"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D．因挪用公款被追究刑事责任的会计人员朱某</w:t>
      </w:r>
    </w:p>
    <w:p w14:paraId="5A5EE018"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【答案】AB【解析】选项C、D属于永远不得从事会计工作的情况，故错误。</w:t>
      </w:r>
    </w:p>
    <w:p w14:paraId="04C7D5B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23．隐匿或者故意销毁依法应当保存的会计凭证、会计账簿、财务会计报告行为，尚不构成犯罪的，应负的法律责任有(   )。</w:t>
      </w:r>
    </w:p>
    <w:p w14:paraId="015E443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A．县级以上人民政府财政部门予以通报，可以对单位并处5000元以上10万元以下的罚款</w:t>
      </w:r>
    </w:p>
    <w:p w14:paraId="186AD190"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B．对其直接负责的主管人员和其他直接责任人员，可以处3000元以上5万元以下的罚款 </w:t>
      </w:r>
    </w:p>
    <w:p w14:paraId="54F638E9"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C．属于国家工作人员的，还应当由其所在单位或者有关单位依法给予撤职直至开除的行政处分</w:t>
      </w:r>
    </w:p>
    <w:p w14:paraId="04F21F72"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D．其中的会计人员，5年内不得从事会计工作</w:t>
      </w:r>
    </w:p>
    <w:p w14:paraId="57AD1DA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【答案】ABCD 【解析】选项A、B、C、D均属于应负的法律责任。</w:t>
      </w:r>
    </w:p>
    <w:p w14:paraId="27573CDA"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24．授意、指使、强令会计机构、会计人员伪造、变造会计凭证，属于国家工作人员的，由其所在单位或者有关单位依法给予（  ）的行政处分。</w:t>
      </w:r>
    </w:p>
    <w:p w14:paraId="58C63EFA"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A．降级                                B．撤职</w:t>
      </w:r>
    </w:p>
    <w:p w14:paraId="486AD71C" w14:textId="77777777" w:rsidR="00911800" w:rsidRPr="00751157" w:rsidRDefault="00911800" w:rsidP="00911800">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C．记大过                              D．开除</w:t>
      </w:r>
    </w:p>
    <w:p w14:paraId="45CB224A"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【答案】ABD【解析】授意、指使、强令会计机构、会计人员及其他人员伪造、变造会计凭</w:t>
      </w:r>
      <w:r w:rsidRPr="00751157">
        <w:rPr>
          <w:rFonts w:ascii="仿宋" w:eastAsia="仿宋" w:hAnsi="仿宋" w:cs="楷体" w:hint="eastAsia"/>
          <w:szCs w:val="21"/>
        </w:rPr>
        <w:lastRenderedPageBreak/>
        <w:t>证、会计账簿，属于国家工作人员的，应当由其所在单位或者有关单位依法给予降级、撤职、开除的行政处分。</w:t>
      </w:r>
    </w:p>
    <w:p w14:paraId="1CEF57E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三、判断题</w:t>
      </w:r>
    </w:p>
    <w:p w14:paraId="250C561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1．国家统一的会计制度由国务院制定和公布                         (   )</w:t>
      </w:r>
    </w:p>
    <w:p w14:paraId="655099E2"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【答案】x【解析】国家统一的会计制度由国务院财政部门根据会计法制定并公布。</w:t>
      </w:r>
    </w:p>
    <w:p w14:paraId="602C5CE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2．单位负责人为单位会计责任主体，就是说如果一个单位会计工作中出现违法违纪行为，单位负责人应当承担全部责任。                         （   ）</w:t>
      </w:r>
    </w:p>
    <w:p w14:paraId="20F4CFA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【答案】x【解析】单位负责人负总责，会计机构和会计人员也要负相应责任。</w:t>
      </w:r>
    </w:p>
    <w:p w14:paraId="6ACFFDC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3．各单位发生的各项经济业务事项应当统一进行会计核算，不得违反规定私设会计账簿进行登记、核算。                                       （   ）</w:t>
      </w:r>
    </w:p>
    <w:p w14:paraId="4848BF7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【答案】√【解析】各单位发生的各项经济业务事项应当统一进行会计核算，不得违反规定私设会计账簿进行登记、核算。</w:t>
      </w:r>
    </w:p>
    <w:p w14:paraId="29E7482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4．我国境内的所有企业必须以人民币为记账本位币。                （   ）</w:t>
      </w:r>
    </w:p>
    <w:p w14:paraId="28C6B710"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【答案】x【解析】《会计法》规定，业务收支以人民币以外的货币为主的单位，可以选定其中一种货币作为记账本位币，但是编报的财务会计报告应当折算为人民币。</w:t>
      </w:r>
    </w:p>
    <w:p w14:paraId="6A69A692" w14:textId="77777777" w:rsidR="00911800" w:rsidRPr="00751157" w:rsidRDefault="00911800" w:rsidP="00911800">
      <w:pPr>
        <w:pStyle w:val="af2"/>
        <w:ind w:left="210" w:hangingChars="100" w:hanging="210"/>
        <w:rPr>
          <w:rFonts w:ascii="仿宋" w:eastAsia="仿宋" w:hAnsi="仿宋" w:cs="楷体" w:hint="eastAsia"/>
          <w:szCs w:val="21"/>
        </w:rPr>
      </w:pPr>
      <w:r w:rsidRPr="00751157">
        <w:rPr>
          <w:rFonts w:ascii="仿宋" w:eastAsia="仿宋" w:hAnsi="仿宋" w:cs="楷体" w:hint="eastAsia"/>
          <w:szCs w:val="21"/>
        </w:rPr>
        <w:t>5．原始凭证可以外借。                                          （   ）</w:t>
      </w:r>
    </w:p>
    <w:p w14:paraId="72280CF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【答案】x【解析】原始凭证不得外借，其他单位如因特殊原因需要使用原始凭证的，经本单位会计机构负责人、会计主管人员批准，可以复制。</w:t>
      </w:r>
    </w:p>
    <w:p w14:paraId="05878A4D"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6．火车票、飞机票等遗失后，因无法取得原始凭证，财务人员不得予以报销。                                           （   ）</w:t>
      </w:r>
    </w:p>
    <w:p w14:paraId="3BD16299"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从外单位取得的原始凭证如有遗失，应当取得原开出单位盖有公章的证明，并注明原来凭证的号码、金额和内容等，由经办单位会计机构负责人、会计主管人员和单位领导人批准后，可代作原始凭证。如果确实无法取得证明的，如火车、轮船、飞机票等凭证，由当事人写出详细情况，由经办单位会计机构负责人、会计主管人员和单位领导人批准后，代作原始凭证。</w:t>
      </w:r>
    </w:p>
    <w:p w14:paraId="6AC04B04"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7．原始凭证记载的各项内容均不得涂改。                         （   ）</w:t>
      </w:r>
    </w:p>
    <w:p w14:paraId="6E0AC492"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【答案】√【解析】原始凭证记载的各项内容均不得涂改，"更改"需要依法进行。</w:t>
      </w:r>
    </w:p>
    <w:p w14:paraId="2E24195D"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8．会计账簿应按照连续编号的页码顺序登记。                     （   ）</w:t>
      </w:r>
    </w:p>
    <w:p w14:paraId="39EDD63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【答案】√【解析】题干表述正确。</w:t>
      </w:r>
    </w:p>
    <w:p w14:paraId="74408047"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9．企业年度财务会计报告不包括现金流量表。                     （   ）</w:t>
      </w:r>
    </w:p>
    <w:p w14:paraId="698624BE"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【答案】x【解析】财务会计报告由会计报表、会计报表附注和财务情况说明书组成。会计报表应当包括资产负债表、利润表、现金流量表及相关附表。</w:t>
      </w:r>
    </w:p>
    <w:p w14:paraId="5A3C7E17"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10．会计人员发现会计账簿记录与实物、款项及有关资料不相符的，应当立即向单位负责人报告，请求查明原因，</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处理。                      （   ）</w:t>
      </w:r>
    </w:p>
    <w:p w14:paraId="5DBE15DD"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【答案】x【解析】会计人员发现会计账簿记录与实物、款项及有关资料不相符的，有权自行处理的，应当及时处理；无权处理的，应当立即向单位负责人报告，请求查明原因、</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处理。</w:t>
      </w:r>
    </w:p>
    <w:p w14:paraId="6059B37F"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11．财政部门对各单位是否依法设置会计账簿；会计凭证、会计账簿、财务会计报告和其他会计资料是否真实、完整；会计核算是否符合《会计法》和国家统一的会计制度的规定等情况实施会计监督。                           (   )</w:t>
      </w:r>
    </w:p>
    <w:p w14:paraId="6C4804C6"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财政部门对各单位的下列情况实施监督：(1）是否依法设置会计账簿。(2）会计凭证、会计账簿、财务会计报告和其他会计资料是否真实、完整。(3）会计核算是否符合《会计法》和国家统一的会计制度的规定。(4）从事会计工作的人员是否具备专业能力、遵守职业道德。</w:t>
      </w:r>
    </w:p>
    <w:p w14:paraId="21EC0084"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lastRenderedPageBreak/>
        <w:t>12．根据会计人员回避制度的规定，国有企业会计机构负责人的直系亲属不得担任本单位的任何职务。                                           (   )</w:t>
      </w:r>
    </w:p>
    <w:p w14:paraId="75DC80AC"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【答案】x【解析】根据会计人员回避制度的规定，国有企业会计机构负责人的直系亲属不得担任本单位的出纳工作。</w:t>
      </w:r>
    </w:p>
    <w:p w14:paraId="2741339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13．会计工作岗位，可根据业务需要一岗多人。                    （   ）</w:t>
      </w:r>
    </w:p>
    <w:p w14:paraId="0B64A097"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【答案】√【解析】会计工作岗位可以一人一岗、一人多</w:t>
      </w:r>
      <w:proofErr w:type="gramStart"/>
      <w:r w:rsidRPr="00751157">
        <w:rPr>
          <w:rFonts w:ascii="仿宋" w:eastAsia="仿宋" w:hAnsi="仿宋" w:cs="楷体" w:hint="eastAsia"/>
          <w:szCs w:val="21"/>
        </w:rPr>
        <w:t>岗或者</w:t>
      </w:r>
      <w:proofErr w:type="gramEnd"/>
      <w:r w:rsidRPr="00751157">
        <w:rPr>
          <w:rFonts w:ascii="仿宋" w:eastAsia="仿宋" w:hAnsi="仿宋" w:cs="楷体" w:hint="eastAsia"/>
          <w:szCs w:val="21"/>
        </w:rPr>
        <w:t>一岗多人。</w:t>
      </w:r>
    </w:p>
    <w:p w14:paraId="2E7182F2"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14．会计人员职称层级分为初级、中级、副高级和正高级。           (   )</w:t>
      </w:r>
    </w:p>
    <w:p w14:paraId="53B93955"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【答案】√【解析】职称层级分为初级、中级、副高级和正高级。</w:t>
      </w:r>
    </w:p>
    <w:p w14:paraId="03D94D4C" w14:textId="77777777" w:rsidR="00911800" w:rsidRPr="00751157" w:rsidRDefault="00911800" w:rsidP="00911800">
      <w:pPr>
        <w:pStyle w:val="af2"/>
        <w:ind w:left="5670" w:hangingChars="2700" w:hanging="5670"/>
        <w:rPr>
          <w:rFonts w:ascii="仿宋" w:eastAsia="仿宋" w:hAnsi="仿宋" w:cs="楷体" w:hint="eastAsia"/>
          <w:szCs w:val="21"/>
        </w:rPr>
      </w:pPr>
      <w:r w:rsidRPr="00751157">
        <w:rPr>
          <w:rFonts w:ascii="仿宋" w:eastAsia="仿宋" w:hAnsi="仿宋" w:cs="楷体" w:hint="eastAsia"/>
          <w:szCs w:val="21"/>
        </w:rPr>
        <w:t>15．会计机构负责人办理交接手续，必须由主管单位派人进行监交。  （   ）</w:t>
      </w:r>
    </w:p>
    <w:p w14:paraId="427700CD"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【答案】x 【解析】会计机构负责人办理交接手续时，由单位领导人负责监交，必要时，主管单位可以派人会同监交。</w:t>
      </w:r>
    </w:p>
    <w:p w14:paraId="6A66880B"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 xml:space="preserve">16．会计人员离职或因病不能工作的，会计机构负责人（会计主管人员）或单位负责人必须指定专人接替或者代理，并且办理会计工作交接手续。     （   ）                                                         </w:t>
      </w:r>
    </w:p>
    <w:p w14:paraId="7A7E0A7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【答案】√【解析】题干表述正确。</w:t>
      </w:r>
    </w:p>
    <w:p w14:paraId="5063D2AA" w14:textId="77777777" w:rsidR="00911800" w:rsidRPr="00751157" w:rsidRDefault="00911800" w:rsidP="00911800">
      <w:pPr>
        <w:pStyle w:val="af2"/>
        <w:ind w:left="6720" w:hangingChars="3200" w:hanging="6720"/>
        <w:rPr>
          <w:rFonts w:ascii="仿宋" w:eastAsia="仿宋" w:hAnsi="仿宋" w:cs="楷体" w:hint="eastAsia"/>
          <w:szCs w:val="21"/>
        </w:rPr>
      </w:pPr>
      <w:r w:rsidRPr="00751157">
        <w:rPr>
          <w:rFonts w:ascii="仿宋" w:eastAsia="仿宋" w:hAnsi="仿宋" w:cs="楷体" w:hint="eastAsia"/>
          <w:szCs w:val="21"/>
        </w:rPr>
        <w:t>17．《会计法》规定，私设会计账簿并构成犯罪的应依法追究刑事责任。                                                 （   ）</w:t>
      </w:r>
    </w:p>
    <w:p w14:paraId="2095AB63" w14:textId="77777777" w:rsidR="00911800" w:rsidRPr="00751157" w:rsidRDefault="00911800" w:rsidP="00911800">
      <w:pPr>
        <w:pStyle w:val="af2"/>
        <w:rPr>
          <w:rFonts w:ascii="仿宋" w:eastAsia="仿宋" w:hAnsi="仿宋" w:cs="楷体" w:hint="eastAsia"/>
          <w:szCs w:val="21"/>
        </w:rPr>
      </w:pPr>
      <w:r w:rsidRPr="00751157">
        <w:rPr>
          <w:rFonts w:ascii="仿宋" w:eastAsia="仿宋" w:hAnsi="仿宋" w:cs="楷体" w:hint="eastAsia"/>
          <w:szCs w:val="21"/>
        </w:rPr>
        <w:t>【答案】√【解析】题干表述正确。</w:t>
      </w:r>
    </w:p>
    <w:p w14:paraId="4E205FDE" w14:textId="77777777" w:rsidR="008E7284" w:rsidRDefault="008E7284">
      <w:pPr>
        <w:rPr>
          <w:rFonts w:hint="eastAsia"/>
        </w:rPr>
      </w:pPr>
    </w:p>
    <w:sectPr w:rsidR="008E7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487B" w14:textId="77777777" w:rsidR="0032284E" w:rsidRDefault="0032284E" w:rsidP="00911800">
      <w:pPr>
        <w:rPr>
          <w:rFonts w:hint="eastAsia"/>
        </w:rPr>
      </w:pPr>
      <w:r>
        <w:separator/>
      </w:r>
    </w:p>
  </w:endnote>
  <w:endnote w:type="continuationSeparator" w:id="0">
    <w:p w14:paraId="112F7216" w14:textId="77777777" w:rsidR="0032284E" w:rsidRDefault="0032284E" w:rsidP="009118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80D9" w14:textId="77777777" w:rsidR="0032284E" w:rsidRDefault="0032284E" w:rsidP="00911800">
      <w:pPr>
        <w:rPr>
          <w:rFonts w:hint="eastAsia"/>
        </w:rPr>
      </w:pPr>
      <w:r>
        <w:separator/>
      </w:r>
    </w:p>
  </w:footnote>
  <w:footnote w:type="continuationSeparator" w:id="0">
    <w:p w14:paraId="5B1A7317" w14:textId="77777777" w:rsidR="0032284E" w:rsidRDefault="0032284E" w:rsidP="0091180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8E110"/>
    <w:multiLevelType w:val="singleLevel"/>
    <w:tmpl w:val="84C8E110"/>
    <w:lvl w:ilvl="0">
      <w:start w:val="2"/>
      <w:numFmt w:val="chineseCounting"/>
      <w:suff w:val="nothing"/>
      <w:lvlText w:val="%1、"/>
      <w:lvlJc w:val="left"/>
      <w:rPr>
        <w:rFonts w:hint="eastAsia"/>
      </w:rPr>
    </w:lvl>
  </w:abstractNum>
  <w:abstractNum w:abstractNumId="1" w15:restartNumberingAfterBreak="0">
    <w:nsid w:val="8C3A453D"/>
    <w:multiLevelType w:val="singleLevel"/>
    <w:tmpl w:val="8C3A453D"/>
    <w:lvl w:ilvl="0">
      <w:start w:val="18"/>
      <w:numFmt w:val="decimal"/>
      <w:suff w:val="nothing"/>
      <w:lvlText w:val="%1．"/>
      <w:lvlJc w:val="left"/>
    </w:lvl>
  </w:abstractNum>
  <w:abstractNum w:abstractNumId="2" w15:restartNumberingAfterBreak="0">
    <w:nsid w:val="9957F5E6"/>
    <w:multiLevelType w:val="singleLevel"/>
    <w:tmpl w:val="9957F5E6"/>
    <w:lvl w:ilvl="0">
      <w:start w:val="3"/>
      <w:numFmt w:val="upperLetter"/>
      <w:suff w:val="space"/>
      <w:lvlText w:val="%1."/>
      <w:lvlJc w:val="left"/>
    </w:lvl>
  </w:abstractNum>
  <w:abstractNum w:abstractNumId="3" w15:restartNumberingAfterBreak="0">
    <w:nsid w:val="997B1D0E"/>
    <w:multiLevelType w:val="singleLevel"/>
    <w:tmpl w:val="997B1D0E"/>
    <w:lvl w:ilvl="0">
      <w:start w:val="1"/>
      <w:numFmt w:val="decimal"/>
      <w:lvlText w:val="(%1)"/>
      <w:lvlJc w:val="left"/>
      <w:pPr>
        <w:tabs>
          <w:tab w:val="left" w:pos="312"/>
        </w:tabs>
      </w:pPr>
    </w:lvl>
  </w:abstractNum>
  <w:abstractNum w:abstractNumId="4" w15:restartNumberingAfterBreak="0">
    <w:nsid w:val="AE5A1A25"/>
    <w:multiLevelType w:val="singleLevel"/>
    <w:tmpl w:val="AE5A1A25"/>
    <w:lvl w:ilvl="0">
      <w:start w:val="30"/>
      <w:numFmt w:val="decimal"/>
      <w:lvlText w:val="%1."/>
      <w:lvlJc w:val="left"/>
      <w:pPr>
        <w:tabs>
          <w:tab w:val="left" w:pos="312"/>
        </w:tabs>
      </w:pPr>
    </w:lvl>
  </w:abstractNum>
  <w:abstractNum w:abstractNumId="5" w15:restartNumberingAfterBreak="0">
    <w:nsid w:val="B4A67A2F"/>
    <w:multiLevelType w:val="singleLevel"/>
    <w:tmpl w:val="B4A67A2F"/>
    <w:lvl w:ilvl="0">
      <w:start w:val="3"/>
      <w:numFmt w:val="upperLetter"/>
      <w:suff w:val="space"/>
      <w:lvlText w:val="%1."/>
      <w:lvlJc w:val="left"/>
    </w:lvl>
  </w:abstractNum>
  <w:abstractNum w:abstractNumId="6" w15:restartNumberingAfterBreak="0">
    <w:nsid w:val="B63F810F"/>
    <w:multiLevelType w:val="singleLevel"/>
    <w:tmpl w:val="B63F810F"/>
    <w:lvl w:ilvl="0">
      <w:start w:val="12"/>
      <w:numFmt w:val="decimal"/>
      <w:lvlText w:val="%1."/>
      <w:lvlJc w:val="left"/>
      <w:pPr>
        <w:tabs>
          <w:tab w:val="left" w:pos="312"/>
        </w:tabs>
      </w:pPr>
    </w:lvl>
  </w:abstractNum>
  <w:abstractNum w:abstractNumId="7" w15:restartNumberingAfterBreak="0">
    <w:nsid w:val="D3950509"/>
    <w:multiLevelType w:val="singleLevel"/>
    <w:tmpl w:val="D3950509"/>
    <w:lvl w:ilvl="0">
      <w:start w:val="1"/>
      <w:numFmt w:val="upperLetter"/>
      <w:lvlText w:val="%1."/>
      <w:lvlJc w:val="left"/>
      <w:pPr>
        <w:tabs>
          <w:tab w:val="left" w:pos="312"/>
        </w:tabs>
      </w:pPr>
    </w:lvl>
  </w:abstractNum>
  <w:abstractNum w:abstractNumId="8" w15:restartNumberingAfterBreak="0">
    <w:nsid w:val="DFCB68FF"/>
    <w:multiLevelType w:val="singleLevel"/>
    <w:tmpl w:val="DFCB68FF"/>
    <w:lvl w:ilvl="0">
      <w:start w:val="15"/>
      <w:numFmt w:val="decimal"/>
      <w:suff w:val="space"/>
      <w:lvlText w:val="%1."/>
      <w:lvlJc w:val="left"/>
    </w:lvl>
  </w:abstractNum>
  <w:abstractNum w:abstractNumId="9" w15:restartNumberingAfterBreak="0">
    <w:nsid w:val="F6949A01"/>
    <w:multiLevelType w:val="singleLevel"/>
    <w:tmpl w:val="F6949A01"/>
    <w:lvl w:ilvl="0">
      <w:start w:val="1"/>
      <w:numFmt w:val="decimal"/>
      <w:lvlText w:val="%1."/>
      <w:lvlJc w:val="left"/>
      <w:pPr>
        <w:tabs>
          <w:tab w:val="left" w:pos="312"/>
        </w:tabs>
      </w:pPr>
    </w:lvl>
  </w:abstractNum>
  <w:abstractNum w:abstractNumId="10" w15:restartNumberingAfterBreak="0">
    <w:nsid w:val="00FF5493"/>
    <w:multiLevelType w:val="singleLevel"/>
    <w:tmpl w:val="00FF5493"/>
    <w:lvl w:ilvl="0">
      <w:start w:val="3"/>
      <w:numFmt w:val="upperLetter"/>
      <w:suff w:val="space"/>
      <w:lvlText w:val="%1."/>
      <w:lvlJc w:val="left"/>
    </w:lvl>
  </w:abstractNum>
  <w:abstractNum w:abstractNumId="11" w15:restartNumberingAfterBreak="0">
    <w:nsid w:val="01C166A4"/>
    <w:multiLevelType w:val="singleLevel"/>
    <w:tmpl w:val="01C166A4"/>
    <w:lvl w:ilvl="0">
      <w:start w:val="3"/>
      <w:numFmt w:val="upperLetter"/>
      <w:suff w:val="space"/>
      <w:lvlText w:val="%1."/>
      <w:lvlJc w:val="left"/>
    </w:lvl>
  </w:abstractNum>
  <w:abstractNum w:abstractNumId="12" w15:restartNumberingAfterBreak="0">
    <w:nsid w:val="03F83B38"/>
    <w:multiLevelType w:val="singleLevel"/>
    <w:tmpl w:val="03F83B38"/>
    <w:lvl w:ilvl="0">
      <w:start w:val="3"/>
      <w:numFmt w:val="upperLetter"/>
      <w:suff w:val="space"/>
      <w:lvlText w:val="%1."/>
      <w:lvlJc w:val="left"/>
    </w:lvl>
  </w:abstractNum>
  <w:abstractNum w:abstractNumId="13" w15:restartNumberingAfterBreak="0">
    <w:nsid w:val="08237A68"/>
    <w:multiLevelType w:val="singleLevel"/>
    <w:tmpl w:val="08237A68"/>
    <w:lvl w:ilvl="0">
      <w:start w:val="1"/>
      <w:numFmt w:val="upperLetter"/>
      <w:lvlText w:val="%1."/>
      <w:lvlJc w:val="left"/>
      <w:pPr>
        <w:tabs>
          <w:tab w:val="left" w:pos="312"/>
        </w:tabs>
      </w:pPr>
    </w:lvl>
  </w:abstractNum>
  <w:abstractNum w:abstractNumId="14" w15:restartNumberingAfterBreak="0">
    <w:nsid w:val="0C3C6933"/>
    <w:multiLevelType w:val="singleLevel"/>
    <w:tmpl w:val="0C3C6933"/>
    <w:lvl w:ilvl="0">
      <w:start w:val="41"/>
      <w:numFmt w:val="decimal"/>
      <w:lvlText w:val="%1."/>
      <w:lvlJc w:val="left"/>
      <w:pPr>
        <w:tabs>
          <w:tab w:val="left" w:pos="312"/>
        </w:tabs>
      </w:pPr>
    </w:lvl>
  </w:abstractNum>
  <w:abstractNum w:abstractNumId="15" w15:restartNumberingAfterBreak="0">
    <w:nsid w:val="270BA0E3"/>
    <w:multiLevelType w:val="singleLevel"/>
    <w:tmpl w:val="270BA0E3"/>
    <w:lvl w:ilvl="0">
      <w:start w:val="1"/>
      <w:numFmt w:val="upperLetter"/>
      <w:lvlText w:val="%1."/>
      <w:lvlJc w:val="left"/>
      <w:pPr>
        <w:tabs>
          <w:tab w:val="left" w:pos="312"/>
        </w:tabs>
      </w:pPr>
    </w:lvl>
  </w:abstractNum>
  <w:abstractNum w:abstractNumId="16" w15:restartNumberingAfterBreak="0">
    <w:nsid w:val="27D00F1A"/>
    <w:multiLevelType w:val="multilevel"/>
    <w:tmpl w:val="27D00F1A"/>
    <w:lvl w:ilvl="0">
      <w:start w:val="1"/>
      <w:numFmt w:val="upperLetter"/>
      <w:lvlText w:val="%1．"/>
      <w:lvlJc w:val="left"/>
      <w:pPr>
        <w:ind w:left="708" w:hanging="348"/>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7" w15:restartNumberingAfterBreak="0">
    <w:nsid w:val="29764A2A"/>
    <w:multiLevelType w:val="multilevel"/>
    <w:tmpl w:val="29764A2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97EE5FE"/>
    <w:multiLevelType w:val="singleLevel"/>
    <w:tmpl w:val="297EE5FE"/>
    <w:lvl w:ilvl="0">
      <w:start w:val="19"/>
      <w:numFmt w:val="decimal"/>
      <w:suff w:val="nothing"/>
      <w:lvlText w:val="%1、"/>
      <w:lvlJc w:val="left"/>
    </w:lvl>
  </w:abstractNum>
  <w:abstractNum w:abstractNumId="19" w15:restartNumberingAfterBreak="0">
    <w:nsid w:val="2EDE44D5"/>
    <w:multiLevelType w:val="multilevel"/>
    <w:tmpl w:val="2EDE44D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D321E0"/>
    <w:multiLevelType w:val="singleLevel"/>
    <w:tmpl w:val="35D321E0"/>
    <w:lvl w:ilvl="0">
      <w:start w:val="1"/>
      <w:numFmt w:val="decimal"/>
      <w:lvlText w:val="%1."/>
      <w:lvlJc w:val="left"/>
      <w:pPr>
        <w:tabs>
          <w:tab w:val="left" w:pos="312"/>
        </w:tabs>
      </w:pPr>
    </w:lvl>
  </w:abstractNum>
  <w:abstractNum w:abstractNumId="21" w15:restartNumberingAfterBreak="0">
    <w:nsid w:val="384CC2E6"/>
    <w:multiLevelType w:val="singleLevel"/>
    <w:tmpl w:val="384CC2E6"/>
    <w:lvl w:ilvl="0">
      <w:start w:val="1"/>
      <w:numFmt w:val="upperLetter"/>
      <w:lvlText w:val="%1."/>
      <w:lvlJc w:val="left"/>
      <w:pPr>
        <w:tabs>
          <w:tab w:val="left" w:pos="312"/>
        </w:tabs>
      </w:pPr>
    </w:lvl>
  </w:abstractNum>
  <w:abstractNum w:abstractNumId="22" w15:restartNumberingAfterBreak="0">
    <w:nsid w:val="3C28F783"/>
    <w:multiLevelType w:val="singleLevel"/>
    <w:tmpl w:val="3C28F783"/>
    <w:lvl w:ilvl="0">
      <w:start w:val="13"/>
      <w:numFmt w:val="decimal"/>
      <w:lvlText w:val="%1."/>
      <w:lvlJc w:val="left"/>
      <w:pPr>
        <w:tabs>
          <w:tab w:val="left" w:pos="312"/>
        </w:tabs>
      </w:pPr>
    </w:lvl>
  </w:abstractNum>
  <w:abstractNum w:abstractNumId="23" w15:restartNumberingAfterBreak="0">
    <w:nsid w:val="3F32504C"/>
    <w:multiLevelType w:val="singleLevel"/>
    <w:tmpl w:val="3F32504C"/>
    <w:lvl w:ilvl="0">
      <w:start w:val="1"/>
      <w:numFmt w:val="chineseCounting"/>
      <w:suff w:val="nothing"/>
      <w:lvlText w:val="%1、"/>
      <w:lvlJc w:val="left"/>
      <w:rPr>
        <w:rFonts w:hint="eastAsia"/>
      </w:rPr>
    </w:lvl>
  </w:abstractNum>
  <w:abstractNum w:abstractNumId="24" w15:restartNumberingAfterBreak="0">
    <w:nsid w:val="4E07D05F"/>
    <w:multiLevelType w:val="singleLevel"/>
    <w:tmpl w:val="4E07D05F"/>
    <w:lvl w:ilvl="0">
      <w:start w:val="16"/>
      <w:numFmt w:val="decimal"/>
      <w:suff w:val="space"/>
      <w:lvlText w:val="%1."/>
      <w:lvlJc w:val="left"/>
    </w:lvl>
  </w:abstractNum>
  <w:abstractNum w:abstractNumId="25" w15:restartNumberingAfterBreak="0">
    <w:nsid w:val="55E29E59"/>
    <w:multiLevelType w:val="singleLevel"/>
    <w:tmpl w:val="55E29E59"/>
    <w:lvl w:ilvl="0">
      <w:start w:val="18"/>
      <w:numFmt w:val="decimal"/>
      <w:lvlText w:val="%1."/>
      <w:lvlJc w:val="left"/>
      <w:pPr>
        <w:tabs>
          <w:tab w:val="left" w:pos="312"/>
        </w:tabs>
      </w:pPr>
    </w:lvl>
  </w:abstractNum>
  <w:abstractNum w:abstractNumId="26" w15:restartNumberingAfterBreak="0">
    <w:nsid w:val="6E59865F"/>
    <w:multiLevelType w:val="singleLevel"/>
    <w:tmpl w:val="6E59865F"/>
    <w:lvl w:ilvl="0">
      <w:start w:val="1"/>
      <w:numFmt w:val="decimal"/>
      <w:lvlText w:val="(%1)"/>
      <w:lvlJc w:val="left"/>
      <w:pPr>
        <w:tabs>
          <w:tab w:val="left" w:pos="312"/>
        </w:tabs>
      </w:pPr>
    </w:lvl>
  </w:abstractNum>
  <w:abstractNum w:abstractNumId="27" w15:restartNumberingAfterBreak="0">
    <w:nsid w:val="74CD0DBC"/>
    <w:multiLevelType w:val="singleLevel"/>
    <w:tmpl w:val="74CD0DBC"/>
    <w:lvl w:ilvl="0">
      <w:start w:val="2"/>
      <w:numFmt w:val="chineseCounting"/>
      <w:suff w:val="space"/>
      <w:lvlText w:val="第%1章"/>
      <w:lvlJc w:val="left"/>
      <w:rPr>
        <w:rFonts w:hint="eastAsia"/>
        <w:sz w:val="36"/>
        <w:szCs w:val="36"/>
      </w:rPr>
    </w:lvl>
  </w:abstractNum>
  <w:abstractNum w:abstractNumId="28" w15:restartNumberingAfterBreak="0">
    <w:nsid w:val="7E8C078F"/>
    <w:multiLevelType w:val="multilevel"/>
    <w:tmpl w:val="7E8C078F"/>
    <w:lvl w:ilvl="0">
      <w:start w:val="4"/>
      <w:numFmt w:val="upperLetter"/>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846087555">
    <w:abstractNumId w:val="24"/>
  </w:num>
  <w:num w:numId="2" w16cid:durableId="209849971">
    <w:abstractNumId w:val="27"/>
  </w:num>
  <w:num w:numId="3" w16cid:durableId="1700931957">
    <w:abstractNumId w:val="1"/>
  </w:num>
  <w:num w:numId="4" w16cid:durableId="527304443">
    <w:abstractNumId w:val="8"/>
  </w:num>
  <w:num w:numId="5" w16cid:durableId="2059284608">
    <w:abstractNumId w:val="16"/>
  </w:num>
  <w:num w:numId="6" w16cid:durableId="1203398694">
    <w:abstractNumId w:val="28"/>
  </w:num>
  <w:num w:numId="7" w16cid:durableId="1459684546">
    <w:abstractNumId w:val="17"/>
  </w:num>
  <w:num w:numId="8" w16cid:durableId="686099262">
    <w:abstractNumId w:val="19"/>
  </w:num>
  <w:num w:numId="9" w16cid:durableId="702559630">
    <w:abstractNumId w:val="6"/>
  </w:num>
  <w:num w:numId="10" w16cid:durableId="572620748">
    <w:abstractNumId w:val="3"/>
  </w:num>
  <w:num w:numId="11" w16cid:durableId="1493644207">
    <w:abstractNumId w:val="18"/>
  </w:num>
  <w:num w:numId="12" w16cid:durableId="67264037">
    <w:abstractNumId w:val="0"/>
  </w:num>
  <w:num w:numId="13" w16cid:durableId="424691703">
    <w:abstractNumId w:val="20"/>
  </w:num>
  <w:num w:numId="14" w16cid:durableId="1167792431">
    <w:abstractNumId w:val="23"/>
  </w:num>
  <w:num w:numId="15" w16cid:durableId="151457635">
    <w:abstractNumId w:val="2"/>
  </w:num>
  <w:num w:numId="16" w16cid:durableId="599140478">
    <w:abstractNumId w:val="10"/>
  </w:num>
  <w:num w:numId="17" w16cid:durableId="693574001">
    <w:abstractNumId w:val="11"/>
  </w:num>
  <w:num w:numId="18" w16cid:durableId="661469773">
    <w:abstractNumId w:val="5"/>
  </w:num>
  <w:num w:numId="19" w16cid:durableId="2079402185">
    <w:abstractNumId w:val="12"/>
  </w:num>
  <w:num w:numId="20" w16cid:durableId="673609819">
    <w:abstractNumId w:val="9"/>
  </w:num>
  <w:num w:numId="21" w16cid:durableId="1342853175">
    <w:abstractNumId w:val="7"/>
  </w:num>
  <w:num w:numId="22" w16cid:durableId="188178131">
    <w:abstractNumId w:val="21"/>
  </w:num>
  <w:num w:numId="23" w16cid:durableId="894699137">
    <w:abstractNumId w:val="4"/>
  </w:num>
  <w:num w:numId="24" w16cid:durableId="387267863">
    <w:abstractNumId w:val="22"/>
  </w:num>
  <w:num w:numId="25" w16cid:durableId="1406538454">
    <w:abstractNumId w:val="25"/>
  </w:num>
  <w:num w:numId="26" w16cid:durableId="1589733269">
    <w:abstractNumId w:val="15"/>
  </w:num>
  <w:num w:numId="27" w16cid:durableId="1425688718">
    <w:abstractNumId w:val="14"/>
  </w:num>
  <w:num w:numId="28" w16cid:durableId="526991033">
    <w:abstractNumId w:val="13"/>
  </w:num>
  <w:num w:numId="29" w16cid:durableId="142187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4"/>
    <w:rsid w:val="000A7414"/>
    <w:rsid w:val="00275538"/>
    <w:rsid w:val="002850D8"/>
    <w:rsid w:val="0032284E"/>
    <w:rsid w:val="005437B7"/>
    <w:rsid w:val="00652398"/>
    <w:rsid w:val="008E7284"/>
    <w:rsid w:val="0091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D570"/>
  <w15:chartTrackingRefBased/>
  <w15:docId w15:val="{52CD4AD0-347C-4CC0-BA32-D29A1C77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800"/>
    <w:pPr>
      <w:widowControl w:val="0"/>
      <w:jc w:val="both"/>
    </w:pPr>
    <w:rPr>
      <w14:ligatures w14:val="standardContextual"/>
    </w:rPr>
  </w:style>
  <w:style w:type="paragraph" w:styleId="1">
    <w:name w:val="heading 1"/>
    <w:basedOn w:val="a"/>
    <w:next w:val="a"/>
    <w:link w:val="10"/>
    <w:uiPriority w:val="9"/>
    <w:qFormat/>
    <w:rsid w:val="009118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118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118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118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1180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1180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118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8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118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11800"/>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911800"/>
    <w:rPr>
      <w:sz w:val="18"/>
      <w:szCs w:val="18"/>
    </w:rPr>
  </w:style>
  <w:style w:type="paragraph" w:styleId="a5">
    <w:name w:val="footer"/>
    <w:basedOn w:val="a"/>
    <w:link w:val="a6"/>
    <w:uiPriority w:val="99"/>
    <w:unhideWhenUsed/>
    <w:qFormat/>
    <w:rsid w:val="0091180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911800"/>
    <w:rPr>
      <w:sz w:val="18"/>
      <w:szCs w:val="18"/>
    </w:rPr>
  </w:style>
  <w:style w:type="character" w:customStyle="1" w:styleId="10">
    <w:name w:val="标题 1 字符"/>
    <w:basedOn w:val="a0"/>
    <w:link w:val="1"/>
    <w:uiPriority w:val="9"/>
    <w:qFormat/>
    <w:rsid w:val="00911800"/>
    <w:rPr>
      <w:rFonts w:asciiTheme="majorHAnsi" w:eastAsiaTheme="majorEastAsia" w:hAnsiTheme="majorHAnsi" w:cstheme="majorBidi"/>
      <w:color w:val="0F4761" w:themeColor="accent1" w:themeShade="BF"/>
      <w:sz w:val="48"/>
      <w:szCs w:val="48"/>
      <w14:ligatures w14:val="standardContextual"/>
    </w:rPr>
  </w:style>
  <w:style w:type="character" w:customStyle="1" w:styleId="20">
    <w:name w:val="标题 2 字符"/>
    <w:basedOn w:val="a0"/>
    <w:link w:val="2"/>
    <w:uiPriority w:val="9"/>
    <w:semiHidden/>
    <w:rsid w:val="00911800"/>
    <w:rPr>
      <w:rFonts w:asciiTheme="majorHAnsi" w:eastAsiaTheme="majorEastAsia" w:hAnsiTheme="majorHAnsi" w:cstheme="majorBidi"/>
      <w:color w:val="0F4761" w:themeColor="accent1" w:themeShade="BF"/>
      <w:sz w:val="40"/>
      <w:szCs w:val="40"/>
      <w14:ligatures w14:val="standardContextual"/>
    </w:rPr>
  </w:style>
  <w:style w:type="character" w:customStyle="1" w:styleId="30">
    <w:name w:val="标题 3 字符"/>
    <w:basedOn w:val="a0"/>
    <w:link w:val="3"/>
    <w:uiPriority w:val="9"/>
    <w:semiHidden/>
    <w:rsid w:val="00911800"/>
    <w:rPr>
      <w:rFonts w:asciiTheme="majorHAnsi" w:eastAsiaTheme="majorEastAsia" w:hAnsiTheme="majorHAnsi" w:cstheme="majorBidi"/>
      <w:color w:val="0F4761" w:themeColor="accent1" w:themeShade="BF"/>
      <w:sz w:val="32"/>
      <w:szCs w:val="32"/>
      <w14:ligatures w14:val="standardContextual"/>
    </w:rPr>
  </w:style>
  <w:style w:type="character" w:customStyle="1" w:styleId="40">
    <w:name w:val="标题 4 字符"/>
    <w:basedOn w:val="a0"/>
    <w:link w:val="4"/>
    <w:uiPriority w:val="9"/>
    <w:semiHidden/>
    <w:qFormat/>
    <w:rsid w:val="00911800"/>
    <w:rPr>
      <w:rFonts w:cstheme="majorBidi"/>
      <w:color w:val="0F4761" w:themeColor="accent1" w:themeShade="BF"/>
      <w:sz w:val="28"/>
      <w:szCs w:val="28"/>
      <w14:ligatures w14:val="standardContextual"/>
    </w:rPr>
  </w:style>
  <w:style w:type="character" w:customStyle="1" w:styleId="50">
    <w:name w:val="标题 5 字符"/>
    <w:basedOn w:val="a0"/>
    <w:link w:val="5"/>
    <w:uiPriority w:val="9"/>
    <w:semiHidden/>
    <w:qFormat/>
    <w:rsid w:val="00911800"/>
    <w:rPr>
      <w:rFonts w:cstheme="majorBidi"/>
      <w:color w:val="0F4761" w:themeColor="accent1" w:themeShade="BF"/>
      <w:sz w:val="24"/>
      <w:szCs w:val="24"/>
      <w14:ligatures w14:val="standardContextual"/>
    </w:rPr>
  </w:style>
  <w:style w:type="character" w:customStyle="1" w:styleId="60">
    <w:name w:val="标题 6 字符"/>
    <w:basedOn w:val="a0"/>
    <w:link w:val="6"/>
    <w:uiPriority w:val="9"/>
    <w:semiHidden/>
    <w:qFormat/>
    <w:rsid w:val="00911800"/>
    <w:rPr>
      <w:rFonts w:cstheme="majorBidi"/>
      <w:b/>
      <w:bCs/>
      <w:color w:val="0F4761" w:themeColor="accent1" w:themeShade="BF"/>
      <w14:ligatures w14:val="standardContextual"/>
    </w:rPr>
  </w:style>
  <w:style w:type="character" w:customStyle="1" w:styleId="70">
    <w:name w:val="标题 7 字符"/>
    <w:basedOn w:val="a0"/>
    <w:link w:val="7"/>
    <w:uiPriority w:val="9"/>
    <w:semiHidden/>
    <w:qFormat/>
    <w:rsid w:val="00911800"/>
    <w:rPr>
      <w:rFonts w:cstheme="majorBidi"/>
      <w:b/>
      <w:bCs/>
      <w:color w:val="595959" w:themeColor="text1" w:themeTint="A6"/>
      <w14:ligatures w14:val="standardContextual"/>
    </w:rPr>
  </w:style>
  <w:style w:type="character" w:customStyle="1" w:styleId="80">
    <w:name w:val="标题 8 字符"/>
    <w:basedOn w:val="a0"/>
    <w:link w:val="8"/>
    <w:uiPriority w:val="9"/>
    <w:semiHidden/>
    <w:qFormat/>
    <w:rsid w:val="00911800"/>
    <w:rPr>
      <w:rFonts w:cstheme="majorBidi"/>
      <w:color w:val="595959" w:themeColor="text1" w:themeTint="A6"/>
      <w14:ligatures w14:val="standardContextual"/>
    </w:rPr>
  </w:style>
  <w:style w:type="character" w:customStyle="1" w:styleId="90">
    <w:name w:val="标题 9 字符"/>
    <w:basedOn w:val="a0"/>
    <w:link w:val="9"/>
    <w:uiPriority w:val="9"/>
    <w:semiHidden/>
    <w:rsid w:val="00911800"/>
    <w:rPr>
      <w:rFonts w:eastAsiaTheme="majorEastAsia" w:cstheme="majorBidi"/>
      <w:color w:val="595959" w:themeColor="text1" w:themeTint="A6"/>
      <w14:ligatures w14:val="standardContextual"/>
    </w:rPr>
  </w:style>
  <w:style w:type="paragraph" w:styleId="a7">
    <w:name w:val="Title"/>
    <w:basedOn w:val="a"/>
    <w:next w:val="a"/>
    <w:link w:val="a8"/>
    <w:uiPriority w:val="10"/>
    <w:qFormat/>
    <w:rsid w:val="0091180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qFormat/>
    <w:rsid w:val="00911800"/>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9118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911800"/>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Quote"/>
    <w:basedOn w:val="a"/>
    <w:next w:val="a"/>
    <w:link w:val="ac"/>
    <w:uiPriority w:val="29"/>
    <w:qFormat/>
    <w:rsid w:val="00911800"/>
    <w:pPr>
      <w:spacing w:before="160" w:after="160"/>
      <w:jc w:val="center"/>
    </w:pPr>
    <w:rPr>
      <w:i/>
      <w:iCs/>
      <w:color w:val="404040" w:themeColor="text1" w:themeTint="BF"/>
    </w:rPr>
  </w:style>
  <w:style w:type="character" w:customStyle="1" w:styleId="ac">
    <w:name w:val="引用 字符"/>
    <w:basedOn w:val="a0"/>
    <w:link w:val="ab"/>
    <w:uiPriority w:val="29"/>
    <w:rsid w:val="00911800"/>
    <w:rPr>
      <w:i/>
      <w:iCs/>
      <w:color w:val="404040" w:themeColor="text1" w:themeTint="BF"/>
      <w14:ligatures w14:val="standardContextual"/>
    </w:rPr>
  </w:style>
  <w:style w:type="paragraph" w:styleId="ad">
    <w:name w:val="List Paragraph"/>
    <w:basedOn w:val="a"/>
    <w:uiPriority w:val="34"/>
    <w:qFormat/>
    <w:rsid w:val="00911800"/>
    <w:pPr>
      <w:ind w:left="720"/>
      <w:contextualSpacing/>
    </w:pPr>
  </w:style>
  <w:style w:type="character" w:styleId="ae">
    <w:name w:val="Intense Emphasis"/>
    <w:basedOn w:val="a0"/>
    <w:uiPriority w:val="21"/>
    <w:qFormat/>
    <w:rsid w:val="00911800"/>
    <w:rPr>
      <w:i/>
      <w:iCs/>
      <w:color w:val="0F4761" w:themeColor="accent1" w:themeShade="BF"/>
    </w:rPr>
  </w:style>
  <w:style w:type="paragraph" w:styleId="af">
    <w:name w:val="Intense Quote"/>
    <w:basedOn w:val="a"/>
    <w:next w:val="a"/>
    <w:link w:val="af0"/>
    <w:uiPriority w:val="30"/>
    <w:qFormat/>
    <w:rsid w:val="00911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911800"/>
    <w:rPr>
      <w:i/>
      <w:iCs/>
      <w:color w:val="0F4761" w:themeColor="accent1" w:themeShade="BF"/>
      <w14:ligatures w14:val="standardContextual"/>
    </w:rPr>
  </w:style>
  <w:style w:type="character" w:styleId="af1">
    <w:name w:val="Intense Reference"/>
    <w:basedOn w:val="a0"/>
    <w:uiPriority w:val="32"/>
    <w:qFormat/>
    <w:rsid w:val="00911800"/>
    <w:rPr>
      <w:b/>
      <w:bCs/>
      <w:smallCaps/>
      <w:color w:val="0F4761" w:themeColor="accent1" w:themeShade="BF"/>
      <w:spacing w:val="5"/>
    </w:rPr>
  </w:style>
  <w:style w:type="paragraph" w:styleId="af2">
    <w:name w:val="Plain Text"/>
    <w:basedOn w:val="a"/>
    <w:link w:val="af3"/>
    <w:qFormat/>
    <w:rsid w:val="00911800"/>
    <w:rPr>
      <w:rFonts w:ascii="宋体" w:hAnsi="Courier New"/>
      <w:szCs w:val="24"/>
      <w14:ligatures w14:val="none"/>
    </w:rPr>
  </w:style>
  <w:style w:type="character" w:customStyle="1" w:styleId="af3">
    <w:name w:val="纯文本 字符"/>
    <w:basedOn w:val="a0"/>
    <w:link w:val="af2"/>
    <w:rsid w:val="00911800"/>
    <w:rPr>
      <w:rFonts w:ascii="宋体" w:hAnsi="Courier New"/>
      <w:szCs w:val="24"/>
    </w:rPr>
  </w:style>
  <w:style w:type="table" w:styleId="af4">
    <w:name w:val="Table Grid"/>
    <w:basedOn w:val="a1"/>
    <w:uiPriority w:val="39"/>
    <w:qFormat/>
    <w:rsid w:val="0091180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明显强调1"/>
    <w:basedOn w:val="a0"/>
    <w:uiPriority w:val="21"/>
    <w:qFormat/>
    <w:rsid w:val="00911800"/>
    <w:rPr>
      <w:i/>
      <w:iCs/>
      <w:color w:val="0F4761" w:themeColor="accent1" w:themeShade="BF"/>
    </w:rPr>
  </w:style>
  <w:style w:type="character" w:customStyle="1" w:styleId="12">
    <w:name w:val="明显参考1"/>
    <w:basedOn w:val="a0"/>
    <w:uiPriority w:val="32"/>
    <w:qFormat/>
    <w:rsid w:val="009118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3700</Words>
  <Characters>21094</Characters>
  <Application>Microsoft Office Word</Application>
  <DocSecurity>0</DocSecurity>
  <Lines>175</Lines>
  <Paragraphs>49</Paragraphs>
  <ScaleCrop>false</ScaleCrop>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 周</dc:creator>
  <cp:keywords/>
  <dc:description/>
  <cp:lastModifiedBy>蒲 周</cp:lastModifiedBy>
  <cp:revision>2</cp:revision>
  <dcterms:created xsi:type="dcterms:W3CDTF">2025-03-05T12:21:00Z</dcterms:created>
  <dcterms:modified xsi:type="dcterms:W3CDTF">2025-03-05T12:21:00Z</dcterms:modified>
</cp:coreProperties>
</file>